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4D74" w:rsidR="00A35DA7" w:rsidP="2992458C" w:rsidRDefault="19A2BEFE" w14:paraId="5E45D297" w14:textId="359A5C6D">
      <w:pPr>
        <w:spacing w:before="240" w:after="240"/>
        <w:jc w:val="center"/>
        <w:divId w:val="676153159"/>
        <w:rPr>
          <w:rFonts w:ascii="Arial" w:hAnsi="Arial" w:cs="Arial"/>
          <w:b/>
          <w:bCs/>
          <w:i/>
          <w:iCs/>
          <w:sz w:val="28"/>
          <w:szCs w:val="28"/>
          <w:lang w:val="pl-PL"/>
        </w:rPr>
      </w:pPr>
      <w:proofErr w:type="spellStart"/>
      <w:r w:rsidRPr="2992458C">
        <w:rPr>
          <w:rFonts w:ascii="Arial" w:hAnsi="Arial" w:cs="Arial"/>
          <w:b/>
          <w:bCs/>
          <w:sz w:val="28"/>
          <w:szCs w:val="28"/>
          <w:lang w:val="pl-PL"/>
        </w:rPr>
        <w:t>Vertiv</w:t>
      </w:r>
      <w:proofErr w:type="spellEnd"/>
      <w:r w:rsidRPr="2992458C">
        <w:rPr>
          <w:rFonts w:ascii="Arial" w:hAnsi="Arial" w:cs="Arial"/>
          <w:b/>
          <w:bCs/>
          <w:sz w:val="28"/>
          <w:szCs w:val="28"/>
          <w:lang w:val="pl-PL"/>
        </w:rPr>
        <w:t xml:space="preserve"> wprowadził do oferty rozwiązanie </w:t>
      </w:r>
      <w:proofErr w:type="spellStart"/>
      <w:r w:rsidRPr="2992458C" w:rsidR="2239F5F9">
        <w:rPr>
          <w:rFonts w:ascii="Arial" w:hAnsi="Arial" w:cs="Arial"/>
          <w:b/>
          <w:bCs/>
          <w:sz w:val="28"/>
          <w:szCs w:val="28"/>
          <w:lang w:val="pl-PL"/>
        </w:rPr>
        <w:t>Unify</w:t>
      </w:r>
      <w:proofErr w:type="spellEnd"/>
      <w:r w:rsidRPr="2992458C" w:rsidR="2239F5F9">
        <w:rPr>
          <w:rFonts w:ascii="Arial" w:hAnsi="Arial" w:cs="Arial"/>
          <w:b/>
          <w:bCs/>
          <w:sz w:val="28"/>
          <w:szCs w:val="28"/>
          <w:lang w:val="pl-PL"/>
        </w:rPr>
        <w:t xml:space="preserve"> do zarządzania centrami danych</w:t>
      </w:r>
    </w:p>
    <w:p w:rsidRPr="00620575" w:rsidR="000F13D0" w:rsidP="2992458C" w:rsidRDefault="51A95BF0" w14:paraId="1F957C61" w14:textId="73226E36">
      <w:pPr>
        <w:spacing w:before="240" w:after="240" w:line="360" w:lineRule="auto"/>
        <w:jc w:val="center"/>
        <w:divId w:val="676153159"/>
        <w:rPr>
          <w:rFonts w:ascii="Arial" w:hAnsi="Arial" w:cs="Arial"/>
          <w:b/>
          <w:bCs/>
          <w:i/>
          <w:iCs/>
          <w:sz w:val="18"/>
          <w:szCs w:val="18"/>
          <w:lang w:val="pl-PL"/>
        </w:rPr>
      </w:pPr>
      <w:proofErr w:type="spellStart"/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Vertiv</w:t>
      </w:r>
      <w:proofErr w:type="spellEnd"/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</w:t>
      </w:r>
      <w:proofErr w:type="spellStart"/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Unify</w:t>
      </w:r>
      <w:proofErr w:type="spellEnd"/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umożliwia monitorowanie w czasie rzeczywistym parametr</w:t>
      </w:r>
      <w:r w:rsidR="0099754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ów</w:t>
      </w:r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pracy systemów zasilania i chłodzenia w centrach danych</w:t>
      </w:r>
      <w:r w:rsidRPr="2992458C" w:rsidR="10721183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.</w:t>
      </w:r>
      <w:r w:rsidR="00C37A27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</w:t>
      </w:r>
      <w:r w:rsidRPr="2992458C" w:rsidR="264661F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Z</w:t>
      </w:r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apewnia pełną kontrolę nad ich wydajnością i zużyciem energii oraz oferuje zaawansowaną analitykę wspierającą optymalizację </w:t>
      </w:r>
      <w:r w:rsidR="0099754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działań </w:t>
      </w:r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operac</w:t>
      </w:r>
      <w:r w:rsidR="0099754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y</w:t>
      </w:r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j</w:t>
      </w:r>
      <w:r w:rsidR="0099754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nych</w:t>
      </w:r>
      <w:r w:rsidRPr="2992458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.</w:t>
      </w:r>
    </w:p>
    <w:p w:rsidRPr="00495EB3" w:rsidR="003142C0" w:rsidP="00495EB3" w:rsidRDefault="323A57B8" w14:paraId="723E7B7B" w14:textId="6C300000">
      <w:pPr>
        <w:spacing w:before="240" w:after="240" w:line="360" w:lineRule="auto"/>
        <w:jc w:val="both"/>
        <w:divId w:val="676153159"/>
        <w:rPr>
          <w:rFonts w:ascii="Arial" w:hAnsi="Arial" w:cs="Arial"/>
          <w:sz w:val="22"/>
          <w:szCs w:val="22"/>
          <w:lang w:val="pl-PL"/>
        </w:rPr>
      </w:pPr>
      <w:r w:rsidRPr="0059674B">
        <w:rPr>
          <w:rFonts w:ascii="Arial" w:hAnsi="Arial" w:cs="Arial"/>
          <w:b/>
          <w:bCs/>
          <w:sz w:val="22"/>
          <w:szCs w:val="22"/>
          <w:lang w:val="pl-PL"/>
        </w:rPr>
        <w:t>Warszawa,</w:t>
      </w:r>
      <w:r w:rsidR="0059674B">
        <w:rPr>
          <w:rFonts w:ascii="Arial" w:hAnsi="Arial" w:cs="Arial"/>
          <w:b/>
          <w:bCs/>
          <w:sz w:val="22"/>
          <w:szCs w:val="22"/>
          <w:lang w:val="pl-PL"/>
        </w:rPr>
        <w:t xml:space="preserve"> 2</w:t>
      </w:r>
      <w:r w:rsidR="002D19CF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59674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marca</w:t>
      </w:r>
      <w:r w:rsidRPr="003142C0">
        <w:rPr>
          <w:rFonts w:ascii="Arial" w:hAnsi="Arial" w:cs="Arial"/>
          <w:b/>
          <w:bCs/>
          <w:sz w:val="22"/>
          <w:szCs w:val="22"/>
          <w:lang w:val="pl-PL"/>
        </w:rPr>
        <w:t xml:space="preserve"> – </w:t>
      </w:r>
      <w:proofErr w:type="spellStart"/>
      <w:r w:rsidRPr="003142C0">
        <w:rPr>
          <w:rFonts w:ascii="Arial" w:hAnsi="Arial" w:cs="Arial"/>
          <w:sz w:val="22"/>
          <w:szCs w:val="22"/>
          <w:lang w:val="pl-PL"/>
        </w:rPr>
        <w:t>Vertiv</w:t>
      </w:r>
      <w:proofErr w:type="spellEnd"/>
      <w:r w:rsidRPr="003142C0">
        <w:rPr>
          <w:rFonts w:ascii="Arial" w:hAnsi="Arial" w:cs="Arial"/>
          <w:sz w:val="22"/>
          <w:szCs w:val="22"/>
          <w:lang w:val="pl-PL"/>
        </w:rPr>
        <w:t xml:space="preserve">, globalny dostawca krytycznej infrastruktury cyfrowej oraz rozwiązań zapewniających ciągłość jej działania, </w:t>
      </w:r>
      <w:r>
        <w:rPr>
          <w:rFonts w:ascii="Arial" w:hAnsi="Arial" w:cs="Arial"/>
          <w:sz w:val="22"/>
          <w:szCs w:val="22"/>
          <w:lang w:val="pl-PL"/>
        </w:rPr>
        <w:t>wprowadził do oferty</w:t>
      </w:r>
      <w:r w:rsidRPr="003142C0">
        <w:rPr>
          <w:rFonts w:ascii="Arial" w:hAnsi="Arial" w:cs="Arial"/>
          <w:sz w:val="22"/>
          <w:szCs w:val="22"/>
          <w:lang w:val="pl-PL"/>
        </w:rPr>
        <w:t xml:space="preserve"> </w:t>
      </w:r>
      <w:r w:rsidRPr="009A4045" w:rsidR="00F2088E">
        <w:rPr>
          <w:rFonts w:ascii="Arial" w:hAnsi="Arial" w:cs="Arial"/>
          <w:sz w:val="22"/>
          <w:szCs w:val="22"/>
          <w:lang w:val="pl-PL"/>
        </w:rPr>
        <w:t>zintegrowan</w:t>
      </w:r>
      <w:r w:rsidR="00F2088E">
        <w:rPr>
          <w:rFonts w:ascii="Arial" w:hAnsi="Arial" w:cs="Arial"/>
          <w:sz w:val="22"/>
          <w:szCs w:val="22"/>
          <w:lang w:val="pl-PL"/>
        </w:rPr>
        <w:t xml:space="preserve">ą </w:t>
      </w:r>
      <w:r w:rsidRPr="009A4045" w:rsidR="00F2088E">
        <w:rPr>
          <w:rFonts w:ascii="Arial" w:hAnsi="Arial" w:cs="Arial"/>
          <w:sz w:val="22"/>
          <w:szCs w:val="22"/>
          <w:lang w:val="pl-PL"/>
        </w:rPr>
        <w:t>platform</w:t>
      </w:r>
      <w:r w:rsidR="00F2088E">
        <w:rPr>
          <w:rFonts w:ascii="Arial" w:hAnsi="Arial" w:cs="Arial"/>
          <w:sz w:val="22"/>
          <w:szCs w:val="22"/>
          <w:lang w:val="pl-PL"/>
        </w:rPr>
        <w:t>ę</w:t>
      </w:r>
      <w:r w:rsidRPr="009A4045" w:rsidR="00F2088E">
        <w:rPr>
          <w:rFonts w:ascii="Arial" w:hAnsi="Arial" w:cs="Arial"/>
          <w:sz w:val="22"/>
          <w:szCs w:val="22"/>
          <w:lang w:val="pl-PL"/>
        </w:rPr>
        <w:t xml:space="preserve"> sterowania</w:t>
      </w:r>
      <w:r w:rsidRPr="00F2088E" w:rsidR="00F2088E">
        <w:rPr>
          <w:lang w:val="pl-PL"/>
        </w:rPr>
        <w:t xml:space="preserve"> </w:t>
      </w:r>
      <w:hyperlink w:history="1" r:id="rId11">
        <w:proofErr w:type="spellStart"/>
        <w:r w:rsidRPr="003142C0">
          <w:rPr>
            <w:rStyle w:val="Hipercze"/>
            <w:rFonts w:ascii="Arial" w:hAnsi="Arial" w:cs="Arial"/>
            <w:sz w:val="22"/>
            <w:szCs w:val="22"/>
            <w:lang w:val="pl-PL"/>
          </w:rPr>
          <w:t>Vertiv</w:t>
        </w:r>
        <w:proofErr w:type="spellEnd"/>
        <w:r w:rsidRPr="003142C0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 </w:t>
        </w:r>
        <w:proofErr w:type="spellStart"/>
        <w:r w:rsidRPr="003142C0">
          <w:rPr>
            <w:rStyle w:val="Hipercze"/>
            <w:rFonts w:ascii="Arial" w:hAnsi="Arial" w:cs="Arial"/>
            <w:sz w:val="22"/>
            <w:szCs w:val="22"/>
            <w:lang w:val="pl-PL"/>
          </w:rPr>
          <w:t>Unify</w:t>
        </w:r>
        <w:proofErr w:type="spellEnd"/>
      </w:hyperlink>
      <w:r w:rsidRPr="009A4045" w:rsidR="1C7C7B6F">
        <w:rPr>
          <w:rFonts w:ascii="Arial" w:hAnsi="Arial" w:cs="Arial"/>
          <w:sz w:val="22"/>
          <w:szCs w:val="22"/>
          <w:lang w:val="pl-PL"/>
        </w:rPr>
        <w:t xml:space="preserve">, która upraszcza, standaryzuje i optymalizuje zarządzanie centrami danych. </w:t>
      </w:r>
      <w:r w:rsidR="0009154C">
        <w:rPr>
          <w:rFonts w:ascii="Arial" w:hAnsi="Arial" w:cs="Arial"/>
          <w:sz w:val="22"/>
          <w:szCs w:val="22"/>
          <w:lang w:val="pl-PL"/>
        </w:rPr>
        <w:t xml:space="preserve">To </w:t>
      </w:r>
      <w:r w:rsidRPr="2992458C" w:rsidR="0009154C">
        <w:rPr>
          <w:rFonts w:ascii="Arial" w:hAnsi="Arial" w:eastAsia="Arial" w:cs="Arial"/>
          <w:sz w:val="22"/>
          <w:szCs w:val="22"/>
          <w:lang w:val="pl-PL"/>
        </w:rPr>
        <w:t>skalowaln</w:t>
      </w:r>
      <w:r w:rsidR="0009154C">
        <w:rPr>
          <w:rFonts w:ascii="Arial" w:hAnsi="Arial" w:eastAsia="Arial" w:cs="Arial"/>
          <w:sz w:val="22"/>
          <w:szCs w:val="22"/>
          <w:lang w:val="pl-PL"/>
        </w:rPr>
        <w:t>e</w:t>
      </w:r>
      <w:r w:rsidRPr="2992458C" w:rsidR="0009154C">
        <w:rPr>
          <w:rFonts w:ascii="Arial" w:hAnsi="Arial" w:eastAsia="Arial" w:cs="Arial"/>
          <w:sz w:val="22"/>
          <w:szCs w:val="22"/>
          <w:lang w:val="pl-PL"/>
        </w:rPr>
        <w:t xml:space="preserve"> i elastyczn</w:t>
      </w:r>
      <w:r w:rsidR="0009154C">
        <w:rPr>
          <w:rFonts w:ascii="Arial" w:hAnsi="Arial" w:eastAsia="Arial" w:cs="Arial"/>
          <w:sz w:val="22"/>
          <w:szCs w:val="22"/>
          <w:lang w:val="pl-PL"/>
        </w:rPr>
        <w:t>e</w:t>
      </w:r>
      <w:r w:rsidRPr="2992458C" w:rsidR="0009154C">
        <w:rPr>
          <w:rFonts w:ascii="Arial" w:hAnsi="Arial" w:eastAsia="Arial" w:cs="Arial"/>
          <w:sz w:val="22"/>
          <w:szCs w:val="22"/>
          <w:lang w:val="pl-PL"/>
        </w:rPr>
        <w:t xml:space="preserve"> </w:t>
      </w:r>
      <w:r w:rsidR="0009154C">
        <w:rPr>
          <w:rFonts w:ascii="Arial" w:hAnsi="Arial" w:eastAsia="Arial" w:cs="Arial"/>
          <w:sz w:val="22"/>
          <w:szCs w:val="22"/>
          <w:lang w:val="pl-PL"/>
        </w:rPr>
        <w:t>r</w:t>
      </w:r>
      <w:r w:rsidRPr="2992458C" w:rsidR="0197C325">
        <w:rPr>
          <w:rFonts w:ascii="Arial" w:hAnsi="Arial" w:eastAsia="Arial" w:cs="Arial"/>
          <w:sz w:val="22"/>
          <w:szCs w:val="22"/>
          <w:lang w:val="pl-PL"/>
        </w:rPr>
        <w:t>ozwiązanie łączy funkcje monitorowani</w:t>
      </w:r>
      <w:r w:rsidR="00997544">
        <w:rPr>
          <w:rFonts w:ascii="Arial" w:hAnsi="Arial" w:eastAsia="Arial" w:cs="Arial"/>
          <w:sz w:val="22"/>
          <w:szCs w:val="22"/>
          <w:lang w:val="pl-PL"/>
        </w:rPr>
        <w:t>a</w:t>
      </w:r>
      <w:r w:rsidRPr="2992458C" w:rsidR="0197C325">
        <w:rPr>
          <w:rFonts w:ascii="Arial" w:hAnsi="Arial" w:eastAsia="Arial" w:cs="Arial"/>
          <w:sz w:val="22"/>
          <w:szCs w:val="22"/>
          <w:lang w:val="pl-PL"/>
        </w:rPr>
        <w:t xml:space="preserve"> parametrów pracy</w:t>
      </w:r>
      <w:r w:rsidRPr="2992458C" w:rsidR="053EB68B">
        <w:rPr>
          <w:rFonts w:ascii="Arial" w:hAnsi="Arial" w:eastAsia="Arial" w:cs="Arial"/>
          <w:sz w:val="22"/>
          <w:szCs w:val="22"/>
          <w:lang w:val="pl-PL"/>
        </w:rPr>
        <w:t xml:space="preserve"> systemów zasilania i chłodzenia w </w:t>
      </w:r>
      <w:r w:rsidR="00997544">
        <w:rPr>
          <w:rFonts w:ascii="Arial" w:hAnsi="Arial" w:eastAsia="Arial" w:cs="Arial"/>
          <w:sz w:val="22"/>
          <w:szCs w:val="22"/>
          <w:lang w:val="pl-PL"/>
        </w:rPr>
        <w:t>serwerowniach</w:t>
      </w:r>
      <w:r w:rsidRPr="2992458C" w:rsidR="53B619D8">
        <w:rPr>
          <w:rFonts w:ascii="Arial" w:hAnsi="Arial" w:eastAsia="Arial" w:cs="Arial"/>
          <w:sz w:val="22"/>
          <w:szCs w:val="22"/>
          <w:lang w:val="pl-PL"/>
        </w:rPr>
        <w:t xml:space="preserve">, </w:t>
      </w:r>
      <w:r w:rsidRPr="2992458C" w:rsidR="34A5E0E4">
        <w:rPr>
          <w:rFonts w:ascii="Arial" w:hAnsi="Arial" w:eastAsia="Arial" w:cs="Arial"/>
          <w:sz w:val="22"/>
          <w:szCs w:val="22"/>
          <w:lang w:val="pl-PL"/>
        </w:rPr>
        <w:t>zarządzani</w:t>
      </w:r>
      <w:r w:rsidR="00997544">
        <w:rPr>
          <w:rFonts w:ascii="Arial" w:hAnsi="Arial" w:eastAsia="Arial" w:cs="Arial"/>
          <w:sz w:val="22"/>
          <w:szCs w:val="22"/>
          <w:lang w:val="pl-PL"/>
        </w:rPr>
        <w:t>a</w:t>
      </w:r>
      <w:r w:rsidRPr="2992458C" w:rsidR="34A5E0E4">
        <w:rPr>
          <w:rFonts w:ascii="Arial" w:hAnsi="Arial" w:eastAsia="Arial" w:cs="Arial"/>
          <w:sz w:val="22"/>
          <w:szCs w:val="22"/>
          <w:lang w:val="pl-PL"/>
        </w:rPr>
        <w:t xml:space="preserve"> infrastrukturą</w:t>
      </w:r>
      <w:r w:rsidRPr="2992458C" w:rsidR="0197C325">
        <w:rPr>
          <w:rFonts w:ascii="Arial" w:hAnsi="Arial" w:eastAsia="Arial" w:cs="Arial"/>
          <w:sz w:val="22"/>
          <w:szCs w:val="22"/>
          <w:lang w:val="pl-PL"/>
        </w:rPr>
        <w:t xml:space="preserve"> oraz raportowani</w:t>
      </w:r>
      <w:r w:rsidR="0009154C">
        <w:rPr>
          <w:rFonts w:ascii="Arial" w:hAnsi="Arial" w:eastAsia="Arial" w:cs="Arial"/>
          <w:sz w:val="22"/>
          <w:szCs w:val="22"/>
          <w:lang w:val="pl-PL"/>
        </w:rPr>
        <w:t>a</w:t>
      </w:r>
      <w:r w:rsidRPr="2992458C" w:rsidR="0197C325">
        <w:rPr>
          <w:rFonts w:ascii="Arial" w:hAnsi="Arial" w:eastAsia="Arial" w:cs="Arial"/>
          <w:sz w:val="22"/>
          <w:szCs w:val="22"/>
          <w:lang w:val="pl-PL"/>
        </w:rPr>
        <w:t xml:space="preserve"> jej stanu.</w:t>
      </w:r>
    </w:p>
    <w:p w:rsidRPr="006A1A86" w:rsidR="003142C0" w:rsidP="00495EB3" w:rsidRDefault="08C12509" w14:paraId="621406BB" w14:textId="1C9F6844">
      <w:pPr>
        <w:spacing w:before="240" w:after="240" w:line="360" w:lineRule="auto"/>
        <w:jc w:val="both"/>
        <w:divId w:val="676153159"/>
        <w:rPr>
          <w:rFonts w:ascii="Arial" w:hAnsi="Arial" w:cs="Arial"/>
          <w:sz w:val="22"/>
          <w:szCs w:val="22"/>
          <w:lang w:val="pl-PL"/>
        </w:rPr>
      </w:pPr>
      <w:r w:rsidRPr="2992458C">
        <w:rPr>
          <w:rFonts w:ascii="Arial" w:hAnsi="Arial" w:cs="Arial"/>
          <w:sz w:val="22"/>
          <w:szCs w:val="22"/>
          <w:lang w:val="pl-PL"/>
        </w:rPr>
        <w:t xml:space="preserve">Wraz z rosnącym zapotrzebowaniem na moc obliczeniową dla </w:t>
      </w:r>
      <w:r w:rsidR="00E95CCD">
        <w:rPr>
          <w:rFonts w:ascii="Arial" w:hAnsi="Arial" w:cs="Arial"/>
          <w:sz w:val="22"/>
          <w:szCs w:val="22"/>
          <w:lang w:val="pl-PL"/>
        </w:rPr>
        <w:t xml:space="preserve">rozwiązań bazujących na </w:t>
      </w:r>
      <w:r w:rsidRPr="2992458C">
        <w:rPr>
          <w:rFonts w:ascii="Arial" w:hAnsi="Arial" w:cs="Arial"/>
          <w:sz w:val="22"/>
          <w:szCs w:val="22"/>
          <w:lang w:val="pl-PL"/>
        </w:rPr>
        <w:t>sztucznej inteligencji</w:t>
      </w:r>
      <w:r w:rsidR="00E95CCD">
        <w:rPr>
          <w:rFonts w:ascii="Arial" w:hAnsi="Arial" w:cs="Arial"/>
          <w:sz w:val="22"/>
          <w:szCs w:val="22"/>
          <w:lang w:val="pl-PL"/>
        </w:rPr>
        <w:t>, a także</w:t>
      </w:r>
      <w:r w:rsidRPr="2992458C">
        <w:rPr>
          <w:rFonts w:ascii="Arial" w:hAnsi="Arial" w:cs="Arial"/>
          <w:sz w:val="22"/>
          <w:szCs w:val="22"/>
          <w:lang w:val="pl-PL"/>
        </w:rPr>
        <w:t xml:space="preserve"> ekspansją </w:t>
      </w:r>
      <w:proofErr w:type="spellStart"/>
      <w:r w:rsidR="00E95CCD">
        <w:rPr>
          <w:rFonts w:ascii="Arial" w:hAnsi="Arial" w:cs="Arial"/>
          <w:sz w:val="22"/>
          <w:szCs w:val="22"/>
          <w:lang w:val="pl-PL"/>
        </w:rPr>
        <w:t>hiperskalowalnych</w:t>
      </w:r>
      <w:proofErr w:type="spellEnd"/>
      <w:r w:rsidR="00E95CCD">
        <w:rPr>
          <w:rFonts w:ascii="Arial" w:hAnsi="Arial" w:cs="Arial"/>
          <w:sz w:val="22"/>
          <w:szCs w:val="22"/>
          <w:lang w:val="pl-PL"/>
        </w:rPr>
        <w:t xml:space="preserve"> </w:t>
      </w:r>
      <w:r w:rsidRPr="2992458C">
        <w:rPr>
          <w:rFonts w:ascii="Arial" w:hAnsi="Arial" w:cs="Arial"/>
          <w:sz w:val="22"/>
          <w:szCs w:val="22"/>
          <w:lang w:val="pl-PL"/>
        </w:rPr>
        <w:t xml:space="preserve">centrów danych, </w:t>
      </w:r>
      <w:r w:rsidR="00E95CCD">
        <w:rPr>
          <w:rFonts w:ascii="Arial" w:hAnsi="Arial" w:cs="Arial"/>
          <w:sz w:val="22"/>
          <w:szCs w:val="22"/>
          <w:lang w:val="pl-PL"/>
        </w:rPr>
        <w:t xml:space="preserve">ich </w:t>
      </w:r>
      <w:r w:rsidRPr="2992458C">
        <w:rPr>
          <w:rFonts w:ascii="Arial" w:hAnsi="Arial" w:cs="Arial"/>
          <w:sz w:val="22"/>
          <w:szCs w:val="22"/>
          <w:lang w:val="pl-PL"/>
        </w:rPr>
        <w:t xml:space="preserve">operatorzy mierzą się z coraz większymi wyzwaniami w zakresie utrzymania efektywności systemów zasilania i chłodzenia. </w:t>
      </w:r>
      <w:r w:rsidRPr="2992458C" w:rsidR="323A57B8">
        <w:rPr>
          <w:rFonts w:ascii="Arial" w:hAnsi="Arial" w:cs="Arial"/>
          <w:sz w:val="22"/>
          <w:szCs w:val="22"/>
          <w:lang w:val="pl-PL"/>
        </w:rPr>
        <w:t xml:space="preserve">Zintegrowana platforma </w:t>
      </w:r>
      <w:r w:rsidR="00CB16C0">
        <w:rPr>
          <w:rFonts w:ascii="Arial" w:hAnsi="Arial" w:cs="Arial"/>
          <w:sz w:val="22"/>
          <w:szCs w:val="22"/>
          <w:lang w:val="pl-PL"/>
        </w:rPr>
        <w:t>zarządzania</w:t>
      </w:r>
      <w:r w:rsidRPr="2992458C" w:rsidR="00CB16C0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2992458C" w:rsidR="323A57B8">
        <w:rPr>
          <w:rFonts w:ascii="Arial" w:hAnsi="Arial" w:cs="Arial"/>
          <w:sz w:val="22"/>
          <w:szCs w:val="22"/>
          <w:lang w:val="pl-PL"/>
        </w:rPr>
        <w:t>Vertiv</w:t>
      </w:r>
      <w:proofErr w:type="spellEnd"/>
      <w:r w:rsidRPr="2992458C" w:rsidR="323A57B8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2992458C" w:rsidR="323A57B8">
        <w:rPr>
          <w:rFonts w:ascii="Arial" w:hAnsi="Arial" w:cs="Arial"/>
          <w:sz w:val="22"/>
          <w:szCs w:val="22"/>
          <w:lang w:val="pl-PL"/>
        </w:rPr>
        <w:t>Unify</w:t>
      </w:r>
      <w:proofErr w:type="spellEnd"/>
      <w:r w:rsidRPr="2992458C" w:rsidR="323A57B8">
        <w:rPr>
          <w:rFonts w:ascii="Arial" w:hAnsi="Arial" w:cs="Arial"/>
          <w:sz w:val="22"/>
          <w:szCs w:val="22"/>
          <w:lang w:val="pl-PL"/>
        </w:rPr>
        <w:t xml:space="preserve"> </w:t>
      </w:r>
      <w:r w:rsidR="00E95CCD">
        <w:rPr>
          <w:rFonts w:ascii="Arial" w:hAnsi="Arial" w:cs="Arial"/>
          <w:sz w:val="22"/>
          <w:szCs w:val="22"/>
          <w:lang w:val="pl-PL"/>
        </w:rPr>
        <w:t>zapewnia</w:t>
      </w:r>
      <w:r w:rsidRPr="2992458C" w:rsidR="323A57B8">
        <w:rPr>
          <w:rFonts w:ascii="Arial" w:hAnsi="Arial" w:cs="Arial"/>
          <w:sz w:val="22"/>
          <w:szCs w:val="22"/>
          <w:lang w:val="pl-PL"/>
        </w:rPr>
        <w:t xml:space="preserve"> </w:t>
      </w:r>
      <w:r w:rsidRPr="2992458C" w:rsidR="7389102B">
        <w:rPr>
          <w:rFonts w:ascii="Arial" w:hAnsi="Arial" w:cs="Arial"/>
          <w:sz w:val="22"/>
          <w:szCs w:val="22"/>
          <w:lang w:val="pl-PL"/>
        </w:rPr>
        <w:t>wygodne monitorowanie</w:t>
      </w:r>
      <w:r w:rsidRPr="00E95CCD" w:rsidR="00E95CCD">
        <w:rPr>
          <w:rFonts w:ascii="Arial" w:hAnsi="Arial" w:cs="Arial"/>
          <w:sz w:val="22"/>
          <w:szCs w:val="22"/>
          <w:lang w:val="pl-PL"/>
        </w:rPr>
        <w:t xml:space="preserve"> </w:t>
      </w:r>
      <w:r w:rsidRPr="2992458C" w:rsidR="00E95CCD">
        <w:rPr>
          <w:rFonts w:ascii="Arial" w:hAnsi="Arial" w:cs="Arial"/>
          <w:sz w:val="22"/>
          <w:szCs w:val="22"/>
          <w:lang w:val="pl-PL"/>
        </w:rPr>
        <w:t>infrastruktury cyfrowej</w:t>
      </w:r>
      <w:r w:rsidRPr="2992458C" w:rsidR="7389102B">
        <w:rPr>
          <w:rFonts w:ascii="Arial" w:hAnsi="Arial" w:cs="Arial"/>
          <w:sz w:val="22"/>
          <w:szCs w:val="22"/>
          <w:lang w:val="pl-PL"/>
        </w:rPr>
        <w:t xml:space="preserve">, </w:t>
      </w:r>
      <w:r w:rsidR="00E95CCD">
        <w:rPr>
          <w:rFonts w:ascii="Arial" w:hAnsi="Arial" w:cs="Arial"/>
          <w:sz w:val="22"/>
          <w:szCs w:val="22"/>
          <w:lang w:val="pl-PL"/>
        </w:rPr>
        <w:t xml:space="preserve">a także </w:t>
      </w:r>
      <w:r w:rsidRPr="2992458C" w:rsidR="7389102B">
        <w:rPr>
          <w:rFonts w:ascii="Arial" w:hAnsi="Arial" w:cs="Arial"/>
          <w:sz w:val="22"/>
          <w:szCs w:val="22"/>
          <w:lang w:val="pl-PL"/>
        </w:rPr>
        <w:t>kontrol</w:t>
      </w:r>
      <w:r w:rsidR="00E95CCD">
        <w:rPr>
          <w:rFonts w:ascii="Arial" w:hAnsi="Arial" w:cs="Arial"/>
          <w:sz w:val="22"/>
          <w:szCs w:val="22"/>
          <w:lang w:val="pl-PL"/>
        </w:rPr>
        <w:t>owanie jej stanu</w:t>
      </w:r>
      <w:r w:rsidRPr="2992458C" w:rsidR="7389102B">
        <w:rPr>
          <w:rFonts w:ascii="Arial" w:hAnsi="Arial" w:cs="Arial"/>
          <w:sz w:val="22"/>
          <w:szCs w:val="22"/>
          <w:lang w:val="pl-PL"/>
        </w:rPr>
        <w:t xml:space="preserve"> i optymalizację, poprawiając w ten sposób wydajność systemów</w:t>
      </w:r>
      <w:r w:rsidRPr="2992458C" w:rsidR="323A57B8">
        <w:rPr>
          <w:rFonts w:ascii="Arial" w:hAnsi="Arial" w:cs="Arial"/>
          <w:sz w:val="22"/>
          <w:szCs w:val="22"/>
          <w:lang w:val="pl-PL"/>
        </w:rPr>
        <w:t xml:space="preserve">. </w:t>
      </w:r>
      <w:r w:rsidR="00370ECE">
        <w:rPr>
          <w:rFonts w:ascii="Arial" w:hAnsi="Arial" w:cs="Arial"/>
          <w:sz w:val="22"/>
          <w:szCs w:val="22"/>
          <w:lang w:val="pl-PL"/>
        </w:rPr>
        <w:t>R</w:t>
      </w:r>
      <w:r w:rsidRPr="2992458C" w:rsidR="2E07233F">
        <w:rPr>
          <w:rFonts w:ascii="Arial" w:hAnsi="Arial" w:cs="Arial"/>
          <w:sz w:val="22"/>
          <w:szCs w:val="22"/>
          <w:lang w:val="pl-PL"/>
        </w:rPr>
        <w:t>ozwiązani</w:t>
      </w:r>
      <w:r w:rsidR="00370ECE">
        <w:rPr>
          <w:rFonts w:ascii="Arial" w:hAnsi="Arial" w:cs="Arial"/>
          <w:sz w:val="22"/>
          <w:szCs w:val="22"/>
          <w:lang w:val="pl-PL"/>
        </w:rPr>
        <w:t>e to,</w:t>
      </w:r>
      <w:r w:rsidRPr="2992458C" w:rsidR="2E07233F">
        <w:rPr>
          <w:rFonts w:ascii="Arial" w:hAnsi="Arial" w:cs="Arial"/>
          <w:sz w:val="22"/>
          <w:szCs w:val="22"/>
          <w:lang w:val="pl-PL"/>
        </w:rPr>
        <w:t xml:space="preserve"> </w:t>
      </w:r>
      <w:r w:rsidRPr="2992458C" w:rsidR="00370ECE">
        <w:rPr>
          <w:rFonts w:ascii="Arial" w:hAnsi="Arial" w:cs="Arial"/>
          <w:sz w:val="22"/>
          <w:szCs w:val="22"/>
          <w:lang w:val="pl-PL"/>
        </w:rPr>
        <w:t>dostępne</w:t>
      </w:r>
      <w:r w:rsidR="00370ECE">
        <w:rPr>
          <w:rFonts w:ascii="Arial" w:hAnsi="Arial" w:cs="Arial"/>
          <w:sz w:val="22"/>
          <w:szCs w:val="22"/>
          <w:lang w:val="pl-PL"/>
        </w:rPr>
        <w:t xml:space="preserve"> dla</w:t>
      </w:r>
      <w:r w:rsidRPr="2992458C" w:rsidR="498BE59B">
        <w:rPr>
          <w:rFonts w:ascii="Arial" w:hAnsi="Arial" w:cs="Arial"/>
          <w:sz w:val="22"/>
          <w:szCs w:val="22"/>
          <w:lang w:val="pl-PL"/>
        </w:rPr>
        <w:t xml:space="preserve"> użytkowni</w:t>
      </w:r>
      <w:r w:rsidR="00370ECE">
        <w:rPr>
          <w:rFonts w:ascii="Arial" w:hAnsi="Arial" w:cs="Arial"/>
          <w:sz w:val="22"/>
          <w:szCs w:val="22"/>
          <w:lang w:val="pl-PL"/>
        </w:rPr>
        <w:t>ków</w:t>
      </w:r>
      <w:r w:rsidRPr="2992458C" w:rsidR="498BE59B">
        <w:rPr>
          <w:rFonts w:ascii="Arial" w:hAnsi="Arial" w:cs="Arial"/>
          <w:sz w:val="22"/>
          <w:szCs w:val="22"/>
          <w:lang w:val="pl-PL"/>
        </w:rPr>
        <w:t xml:space="preserve"> z odpowiednimi uprawnieniami </w:t>
      </w:r>
      <w:r w:rsidRPr="2992458C" w:rsidR="7389102B">
        <w:rPr>
          <w:rFonts w:ascii="Arial" w:hAnsi="Arial" w:cs="Arial"/>
          <w:sz w:val="22"/>
          <w:szCs w:val="22"/>
          <w:lang w:val="pl-PL"/>
        </w:rPr>
        <w:t xml:space="preserve">z niemal każdego urządzenia, umożliwia operatorom centrów danych </w:t>
      </w:r>
      <w:r w:rsidR="00B61192">
        <w:rPr>
          <w:rFonts w:ascii="Arial" w:hAnsi="Arial" w:cs="Arial"/>
          <w:sz w:val="22"/>
          <w:szCs w:val="22"/>
          <w:lang w:val="pl-PL"/>
        </w:rPr>
        <w:t xml:space="preserve">uzyskiwanie </w:t>
      </w:r>
      <w:r w:rsidRPr="2992458C" w:rsidR="7389102B">
        <w:rPr>
          <w:rFonts w:ascii="Arial" w:hAnsi="Arial" w:cs="Arial"/>
          <w:sz w:val="22"/>
          <w:szCs w:val="22"/>
          <w:lang w:val="pl-PL"/>
        </w:rPr>
        <w:t>szybki</w:t>
      </w:r>
      <w:r w:rsidR="00B61192">
        <w:rPr>
          <w:rFonts w:ascii="Arial" w:hAnsi="Arial" w:cs="Arial"/>
          <w:sz w:val="22"/>
          <w:szCs w:val="22"/>
          <w:lang w:val="pl-PL"/>
        </w:rPr>
        <w:t>ego</w:t>
      </w:r>
      <w:r w:rsidRPr="2992458C" w:rsidR="7389102B">
        <w:rPr>
          <w:rFonts w:ascii="Arial" w:hAnsi="Arial" w:cs="Arial"/>
          <w:sz w:val="22"/>
          <w:szCs w:val="22"/>
          <w:lang w:val="pl-PL"/>
        </w:rPr>
        <w:t xml:space="preserve"> </w:t>
      </w:r>
      <w:r w:rsidRPr="2992458C" w:rsidR="75981607">
        <w:rPr>
          <w:rFonts w:ascii="Arial" w:hAnsi="Arial" w:cs="Arial"/>
          <w:sz w:val="22"/>
          <w:szCs w:val="22"/>
          <w:lang w:val="pl-PL"/>
        </w:rPr>
        <w:t>wgląd</w:t>
      </w:r>
      <w:r w:rsidR="00B61192">
        <w:rPr>
          <w:rFonts w:ascii="Arial" w:hAnsi="Arial" w:cs="Arial"/>
          <w:sz w:val="22"/>
          <w:szCs w:val="22"/>
          <w:lang w:val="pl-PL"/>
        </w:rPr>
        <w:t>u</w:t>
      </w:r>
      <w:r w:rsidRPr="2992458C" w:rsidR="75981607">
        <w:rPr>
          <w:rFonts w:ascii="Arial" w:hAnsi="Arial" w:cs="Arial"/>
          <w:sz w:val="22"/>
          <w:szCs w:val="22"/>
          <w:lang w:val="pl-PL"/>
        </w:rPr>
        <w:t xml:space="preserve"> w </w:t>
      </w:r>
      <w:r w:rsidRPr="2992458C" w:rsidR="7389102B">
        <w:rPr>
          <w:rFonts w:ascii="Arial" w:hAnsi="Arial" w:cs="Arial"/>
          <w:sz w:val="22"/>
          <w:szCs w:val="22"/>
          <w:lang w:val="pl-PL"/>
        </w:rPr>
        <w:t>kluczow</w:t>
      </w:r>
      <w:r w:rsidRPr="2992458C" w:rsidR="75981607">
        <w:rPr>
          <w:rFonts w:ascii="Arial" w:hAnsi="Arial" w:cs="Arial"/>
          <w:sz w:val="22"/>
          <w:szCs w:val="22"/>
          <w:lang w:val="pl-PL"/>
        </w:rPr>
        <w:t>e</w:t>
      </w:r>
      <w:r w:rsidRPr="2992458C" w:rsidR="7389102B">
        <w:rPr>
          <w:rFonts w:ascii="Arial" w:hAnsi="Arial" w:cs="Arial"/>
          <w:sz w:val="22"/>
          <w:szCs w:val="22"/>
          <w:lang w:val="pl-PL"/>
        </w:rPr>
        <w:t xml:space="preserve"> dan</w:t>
      </w:r>
      <w:r w:rsidRPr="2992458C" w:rsidR="75981607">
        <w:rPr>
          <w:rFonts w:ascii="Arial" w:hAnsi="Arial" w:cs="Arial"/>
          <w:sz w:val="22"/>
          <w:szCs w:val="22"/>
          <w:lang w:val="pl-PL"/>
        </w:rPr>
        <w:t>e</w:t>
      </w:r>
      <w:r w:rsidR="00B61192">
        <w:rPr>
          <w:rFonts w:ascii="Arial" w:hAnsi="Arial" w:cs="Arial"/>
          <w:sz w:val="22"/>
          <w:szCs w:val="22"/>
          <w:lang w:val="pl-PL"/>
        </w:rPr>
        <w:t xml:space="preserve"> oraz</w:t>
      </w:r>
      <w:r w:rsidRPr="2992458C" w:rsidR="7389102B">
        <w:rPr>
          <w:rFonts w:ascii="Arial" w:hAnsi="Arial" w:cs="Arial"/>
          <w:sz w:val="22"/>
          <w:szCs w:val="22"/>
          <w:lang w:val="pl-PL"/>
        </w:rPr>
        <w:t xml:space="preserve"> wsp</w:t>
      </w:r>
      <w:r w:rsidR="00B61192">
        <w:rPr>
          <w:rFonts w:ascii="Arial" w:hAnsi="Arial" w:cs="Arial"/>
          <w:sz w:val="22"/>
          <w:szCs w:val="22"/>
          <w:lang w:val="pl-PL"/>
        </w:rPr>
        <w:t>arcia</w:t>
      </w:r>
      <w:r w:rsidRPr="2992458C" w:rsidR="7389102B">
        <w:rPr>
          <w:rFonts w:ascii="Arial" w:hAnsi="Arial" w:cs="Arial"/>
          <w:sz w:val="22"/>
          <w:szCs w:val="22"/>
          <w:lang w:val="pl-PL"/>
        </w:rPr>
        <w:t xml:space="preserve"> w podejmowaniu lepszych decyzji operacyjnych. </w:t>
      </w:r>
    </w:p>
    <w:p w:rsidRPr="006A1A86" w:rsidR="003142C0" w:rsidP="2992458C" w:rsidRDefault="323A57B8" w14:paraId="35532740" w14:textId="01A54091">
      <w:pPr>
        <w:spacing w:before="240" w:after="240" w:line="360" w:lineRule="auto"/>
        <w:jc w:val="both"/>
        <w:divId w:val="676153159"/>
        <w:rPr>
          <w:i/>
          <w:iCs/>
          <w:lang w:val="pl-PL"/>
        </w:rPr>
      </w:pPr>
      <w:r w:rsidRPr="2992458C">
        <w:rPr>
          <w:rFonts w:ascii="Arial" w:hAnsi="Arial" w:cs="Arial"/>
          <w:sz w:val="22"/>
          <w:szCs w:val="22"/>
          <w:lang w:val="pl-PL"/>
        </w:rPr>
        <w:t xml:space="preserve">– 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 xml:space="preserve">Centra danych wymagają zintegrowanego podejścia do zarządzania infrastrukturą, które </w:t>
      </w:r>
      <w:r w:rsidR="006611CB">
        <w:rPr>
          <w:rFonts w:ascii="Arial" w:hAnsi="Arial" w:cs="Arial"/>
          <w:i/>
          <w:iCs/>
          <w:sz w:val="22"/>
          <w:szCs w:val="22"/>
          <w:lang w:val="pl-PL"/>
        </w:rPr>
        <w:t xml:space="preserve">pozwala na 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>zmniejsz</w:t>
      </w:r>
      <w:r w:rsidR="006611CB">
        <w:rPr>
          <w:rFonts w:ascii="Arial" w:hAnsi="Arial" w:cs="Arial"/>
          <w:i/>
          <w:iCs/>
          <w:sz w:val="22"/>
          <w:szCs w:val="22"/>
          <w:lang w:val="pl-PL"/>
        </w:rPr>
        <w:t>enie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6611CB">
        <w:rPr>
          <w:rFonts w:ascii="Arial" w:hAnsi="Arial" w:cs="Arial"/>
          <w:i/>
          <w:iCs/>
          <w:sz w:val="22"/>
          <w:szCs w:val="22"/>
          <w:lang w:val="pl-PL"/>
        </w:rPr>
        <w:t xml:space="preserve">jej 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>złożonoś</w:t>
      </w:r>
      <w:r w:rsidR="006611CB">
        <w:rPr>
          <w:rFonts w:ascii="Arial" w:hAnsi="Arial" w:cs="Arial"/>
          <w:i/>
          <w:iCs/>
          <w:sz w:val="22"/>
          <w:szCs w:val="22"/>
          <w:lang w:val="pl-PL"/>
        </w:rPr>
        <w:t>ci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 xml:space="preserve"> i zwiększ</w:t>
      </w:r>
      <w:r w:rsidR="006611CB">
        <w:rPr>
          <w:rFonts w:ascii="Arial" w:hAnsi="Arial" w:cs="Arial"/>
          <w:i/>
          <w:iCs/>
          <w:sz w:val="22"/>
          <w:szCs w:val="22"/>
          <w:lang w:val="pl-PL"/>
        </w:rPr>
        <w:t>enie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 xml:space="preserve"> wydajnoś</w:t>
      </w:r>
      <w:r w:rsidR="006611CB">
        <w:rPr>
          <w:rFonts w:ascii="Arial" w:hAnsi="Arial" w:cs="Arial"/>
          <w:i/>
          <w:iCs/>
          <w:sz w:val="22"/>
          <w:szCs w:val="22"/>
          <w:lang w:val="pl-PL"/>
        </w:rPr>
        <w:t>ci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 xml:space="preserve"> – </w:t>
      </w:r>
      <w:r w:rsidRPr="2992458C">
        <w:rPr>
          <w:rFonts w:ascii="Arial" w:hAnsi="Arial" w:cs="Arial"/>
          <w:b/>
          <w:bCs/>
          <w:sz w:val="22"/>
          <w:szCs w:val="22"/>
          <w:lang w:val="pl-PL"/>
        </w:rPr>
        <w:t xml:space="preserve">powiedział Andrew </w:t>
      </w:r>
      <w:proofErr w:type="spellStart"/>
      <w:r w:rsidRPr="2992458C">
        <w:rPr>
          <w:rFonts w:ascii="Arial" w:hAnsi="Arial" w:cs="Arial"/>
          <w:b/>
          <w:bCs/>
          <w:sz w:val="22"/>
          <w:szCs w:val="22"/>
          <w:lang w:val="pl-PL"/>
        </w:rPr>
        <w:t>McClintock</w:t>
      </w:r>
      <w:proofErr w:type="spellEnd"/>
      <w:r w:rsidR="00B61192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Pr="2992458C" w:rsidR="7389102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61192">
        <w:rPr>
          <w:rFonts w:ascii="Arial" w:hAnsi="Arial" w:cs="Arial"/>
          <w:b/>
          <w:bCs/>
          <w:sz w:val="22"/>
          <w:szCs w:val="22"/>
          <w:lang w:val="pl-PL"/>
        </w:rPr>
        <w:t>G</w:t>
      </w:r>
      <w:r w:rsidRPr="2992458C" w:rsidR="7389102B">
        <w:rPr>
          <w:rFonts w:ascii="Arial" w:hAnsi="Arial" w:cs="Arial"/>
          <w:b/>
          <w:bCs/>
          <w:sz w:val="22"/>
          <w:szCs w:val="22"/>
          <w:lang w:val="pl-PL"/>
        </w:rPr>
        <w:t xml:space="preserve">lobal </w:t>
      </w:r>
      <w:proofErr w:type="spellStart"/>
      <w:r w:rsidR="00B61192"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Pr="2992458C" w:rsidR="7389102B">
        <w:rPr>
          <w:rFonts w:ascii="Arial" w:hAnsi="Arial" w:cs="Arial"/>
          <w:b/>
          <w:bCs/>
          <w:sz w:val="22"/>
          <w:szCs w:val="22"/>
          <w:lang w:val="pl-PL"/>
        </w:rPr>
        <w:t>ffering</w:t>
      </w:r>
      <w:proofErr w:type="spellEnd"/>
      <w:r w:rsidRPr="2992458C" w:rsidR="7389102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61192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2992458C" w:rsidR="7389102B">
        <w:rPr>
          <w:rFonts w:ascii="Arial" w:hAnsi="Arial" w:cs="Arial"/>
          <w:b/>
          <w:bCs/>
          <w:sz w:val="22"/>
          <w:szCs w:val="22"/>
          <w:lang w:val="pl-PL"/>
        </w:rPr>
        <w:t xml:space="preserve">anager w </w:t>
      </w:r>
      <w:proofErr w:type="spellStart"/>
      <w:r w:rsidRPr="2992458C" w:rsidR="7389102B">
        <w:rPr>
          <w:rFonts w:ascii="Arial" w:hAnsi="Arial" w:cs="Arial"/>
          <w:b/>
          <w:bCs/>
          <w:sz w:val="22"/>
          <w:szCs w:val="22"/>
          <w:lang w:val="pl-PL"/>
        </w:rPr>
        <w:t>Vertiv</w:t>
      </w:r>
      <w:proofErr w:type="spellEnd"/>
      <w:r w:rsidRPr="2992458C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2992458C">
        <w:rPr>
          <w:rFonts w:ascii="Arial" w:hAnsi="Arial" w:cs="Arial"/>
          <w:sz w:val="22"/>
          <w:szCs w:val="22"/>
          <w:lang w:val="pl-PL"/>
        </w:rPr>
        <w:t xml:space="preserve"> </w:t>
      </w:r>
      <w:r w:rsidRPr="2992458C">
        <w:rPr>
          <w:rFonts w:ascii="Arial" w:hAnsi="Arial" w:cs="Arial"/>
          <w:i/>
          <w:iCs/>
          <w:sz w:val="22"/>
          <w:szCs w:val="22"/>
          <w:lang w:val="pl-PL"/>
        </w:rPr>
        <w:t xml:space="preserve">– </w:t>
      </w:r>
      <w:proofErr w:type="spellStart"/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>Vertiv</w:t>
      </w:r>
      <w:proofErr w:type="spellEnd"/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proofErr w:type="spellStart"/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>Unify</w:t>
      </w:r>
      <w:proofErr w:type="spellEnd"/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 xml:space="preserve"> przyspiesza wdrażanie systemów zarządzania infrastrukturą zasilania i chłodzenia dzięki funkcjonalności plug-and-</w:t>
      </w:r>
      <w:proofErr w:type="spellStart"/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>play</w:t>
      </w:r>
      <w:proofErr w:type="spellEnd"/>
      <w:r w:rsidRPr="2992458C" w:rsidR="20BB7AE0">
        <w:rPr>
          <w:rFonts w:ascii="Arial" w:hAnsi="Arial" w:cs="Arial"/>
          <w:i/>
          <w:iCs/>
          <w:sz w:val="22"/>
          <w:szCs w:val="22"/>
          <w:lang w:val="pl-PL"/>
        </w:rPr>
        <w:t>.</w:t>
      </w:r>
      <w:r w:rsidRPr="2992458C" w:rsidR="179A9FA5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531E91">
        <w:rPr>
          <w:rFonts w:ascii="Arial" w:hAnsi="Arial" w:cs="Arial"/>
          <w:i/>
          <w:iCs/>
          <w:sz w:val="22"/>
          <w:szCs w:val="22"/>
          <w:lang w:val="pl-PL"/>
        </w:rPr>
        <w:t>Zapewnia</w:t>
      </w:r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 xml:space="preserve"> nieograniczoną skalowalność </w:t>
      </w:r>
      <w:r w:rsidR="00430899">
        <w:rPr>
          <w:rFonts w:ascii="Arial" w:hAnsi="Arial" w:cs="Arial"/>
          <w:i/>
          <w:iCs/>
          <w:sz w:val="22"/>
          <w:szCs w:val="22"/>
          <w:lang w:val="pl-PL"/>
        </w:rPr>
        <w:t>oraz</w:t>
      </w:r>
      <w:r w:rsidR="0059674B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2992458C" w:rsidR="74A07CE2">
        <w:rPr>
          <w:rFonts w:ascii="Arial" w:hAnsi="Arial" w:cs="Arial"/>
          <w:i/>
          <w:iCs/>
          <w:sz w:val="22"/>
          <w:szCs w:val="22"/>
          <w:lang w:val="pl-PL"/>
        </w:rPr>
        <w:t>umożliwia</w:t>
      </w:r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2992458C" w:rsidR="445AC869">
        <w:rPr>
          <w:rFonts w:ascii="Arial" w:hAnsi="Arial" w:eastAsia="Arial" w:cs="Arial"/>
          <w:i/>
          <w:iCs/>
          <w:sz w:val="22"/>
          <w:szCs w:val="22"/>
          <w:lang w:val="pl-PL"/>
        </w:rPr>
        <w:t>monitorowanie infrastruktury zasilania i chłodzenia</w:t>
      </w:r>
      <w:r w:rsidRPr="2992458C" w:rsidR="290999AA">
        <w:rPr>
          <w:rFonts w:ascii="Arial" w:hAnsi="Arial" w:eastAsia="Arial" w:cs="Arial"/>
          <w:i/>
          <w:iCs/>
          <w:sz w:val="22"/>
          <w:szCs w:val="22"/>
          <w:lang w:val="pl-PL"/>
        </w:rPr>
        <w:t xml:space="preserve"> w czasie rzeczywistym</w:t>
      </w:r>
      <w:r w:rsidR="00531E91">
        <w:rPr>
          <w:rFonts w:ascii="Arial" w:hAnsi="Arial" w:eastAsia="Arial" w:cs="Arial"/>
          <w:i/>
          <w:iCs/>
          <w:sz w:val="22"/>
          <w:szCs w:val="22"/>
          <w:lang w:val="pl-PL"/>
        </w:rPr>
        <w:t>,</w:t>
      </w:r>
      <w:r w:rsidRPr="2992458C" w:rsidR="02DEDF8E">
        <w:rPr>
          <w:rFonts w:ascii="Arial" w:hAnsi="Arial" w:eastAsia="Arial" w:cs="Arial"/>
          <w:i/>
          <w:iCs/>
          <w:sz w:val="22"/>
          <w:szCs w:val="22"/>
          <w:lang w:val="pl-PL"/>
        </w:rPr>
        <w:t xml:space="preserve"> wspierając podejmowanie </w:t>
      </w:r>
      <w:r w:rsidRPr="2992458C" w:rsidR="00531E91">
        <w:rPr>
          <w:rFonts w:ascii="Arial" w:hAnsi="Arial" w:eastAsia="Arial" w:cs="Arial"/>
          <w:i/>
          <w:iCs/>
          <w:sz w:val="22"/>
          <w:szCs w:val="22"/>
          <w:lang w:val="pl-PL"/>
        </w:rPr>
        <w:t>lepsz</w:t>
      </w:r>
      <w:r w:rsidR="00531E91">
        <w:rPr>
          <w:rFonts w:ascii="Arial" w:hAnsi="Arial" w:eastAsia="Arial" w:cs="Arial"/>
          <w:i/>
          <w:iCs/>
          <w:sz w:val="22"/>
          <w:szCs w:val="22"/>
          <w:lang w:val="pl-PL"/>
        </w:rPr>
        <w:t>ych</w:t>
      </w:r>
      <w:r w:rsidRPr="2992458C" w:rsidR="00531E91">
        <w:rPr>
          <w:rFonts w:ascii="Arial" w:hAnsi="Arial" w:eastAsia="Arial" w:cs="Arial"/>
          <w:i/>
          <w:iCs/>
          <w:sz w:val="22"/>
          <w:szCs w:val="22"/>
          <w:lang w:val="pl-PL"/>
        </w:rPr>
        <w:t xml:space="preserve"> </w:t>
      </w:r>
      <w:r w:rsidRPr="2992458C" w:rsidR="02DEDF8E">
        <w:rPr>
          <w:rFonts w:ascii="Arial" w:hAnsi="Arial" w:eastAsia="Arial" w:cs="Arial"/>
          <w:i/>
          <w:iCs/>
          <w:sz w:val="22"/>
          <w:szCs w:val="22"/>
          <w:lang w:val="pl-PL"/>
        </w:rPr>
        <w:t>decyzji</w:t>
      </w:r>
      <w:r w:rsidRPr="2992458C" w:rsidR="7389102B">
        <w:rPr>
          <w:rFonts w:ascii="Arial" w:hAnsi="Arial" w:cs="Arial"/>
          <w:i/>
          <w:iCs/>
          <w:sz w:val="22"/>
          <w:szCs w:val="22"/>
          <w:lang w:val="pl-PL"/>
        </w:rPr>
        <w:t>.</w:t>
      </w:r>
    </w:p>
    <w:p w:rsidRPr="0061260F" w:rsidR="003142C0" w:rsidP="00495EB3" w:rsidRDefault="00531E91" w14:paraId="52158AA1" w14:textId="15A10547">
      <w:pPr>
        <w:spacing w:before="240" w:after="240" w:line="360" w:lineRule="auto"/>
        <w:jc w:val="both"/>
        <w:divId w:val="676153159"/>
        <w:rPr>
          <w:lang w:val="pl-PL"/>
        </w:rPr>
      </w:pPr>
      <w:proofErr w:type="spellStart"/>
      <w:r>
        <w:rPr>
          <w:rFonts w:ascii="Arial" w:hAnsi="Arial" w:cs="Arial"/>
          <w:sz w:val="22"/>
          <w:szCs w:val="22"/>
          <w:lang w:val="pl-PL"/>
        </w:rPr>
        <w:t>Vertiv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Unify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zapewnia administratoro</w:t>
      </w:r>
      <w:r w:rsidR="00430899">
        <w:rPr>
          <w:rFonts w:ascii="Arial" w:hAnsi="Arial" w:cs="Arial"/>
          <w:sz w:val="22"/>
          <w:szCs w:val="22"/>
          <w:lang w:val="pl-PL"/>
        </w:rPr>
        <w:t>m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 gotowe do użycia konfiguracje plug-and-</w:t>
      </w:r>
      <w:proofErr w:type="spellStart"/>
      <w:r w:rsidRPr="2992458C" w:rsidR="58AC8B54">
        <w:rPr>
          <w:rFonts w:ascii="Arial" w:hAnsi="Arial" w:cs="Arial"/>
          <w:sz w:val="22"/>
          <w:szCs w:val="22"/>
          <w:lang w:val="pl-PL"/>
        </w:rPr>
        <w:t>play</w:t>
      </w:r>
      <w:proofErr w:type="spellEnd"/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mechanizmy </w:t>
      </w:r>
      <w:r w:rsidRPr="2992458C" w:rsidR="58AC8B54">
        <w:rPr>
          <w:rFonts w:ascii="Arial" w:hAnsi="Arial" w:cs="Arial"/>
          <w:sz w:val="22"/>
          <w:szCs w:val="22"/>
          <w:lang w:val="pl-PL"/>
        </w:rPr>
        <w:t>uproszczone</w:t>
      </w:r>
      <w:r>
        <w:rPr>
          <w:rFonts w:ascii="Arial" w:hAnsi="Arial" w:cs="Arial"/>
          <w:sz w:val="22"/>
          <w:szCs w:val="22"/>
          <w:lang w:val="pl-PL"/>
        </w:rPr>
        <w:t>go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 raportowani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 zużycia energii oraz </w:t>
      </w:r>
      <w:r>
        <w:rPr>
          <w:rFonts w:ascii="Arial" w:hAnsi="Arial" w:cs="Arial"/>
          <w:sz w:val="22"/>
          <w:szCs w:val="22"/>
          <w:lang w:val="pl-PL"/>
        </w:rPr>
        <w:t xml:space="preserve">wysoką 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skalowalność zarówno na poziomie globalnym, jak i lokalnym. Otwarty model licencjonowania umożliwia obsługę nieograniczonej liczby klientów, ekranów, znaczników, połączeń i urządzeń, zapewniając </w:t>
      </w:r>
      <w:r w:rsidRPr="2992458C" w:rsidR="58AC8B54">
        <w:rPr>
          <w:rFonts w:ascii="Arial" w:hAnsi="Arial" w:cs="Arial"/>
          <w:sz w:val="22"/>
          <w:szCs w:val="22"/>
          <w:lang w:val="pl-PL"/>
        </w:rPr>
        <w:lastRenderedPageBreak/>
        <w:t xml:space="preserve">wszystkim kluczowym interesariuszom dostęp do niezbędnych informacji. </w:t>
      </w:r>
      <w:r>
        <w:rPr>
          <w:rFonts w:ascii="Arial" w:hAnsi="Arial" w:cs="Arial"/>
          <w:sz w:val="22"/>
          <w:szCs w:val="22"/>
          <w:lang w:val="pl-PL"/>
        </w:rPr>
        <w:t>Rozwiązanie to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 jest wspieran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 przez globalny zespół ekspertów oraz </w:t>
      </w:r>
      <w:r w:rsidR="00400525">
        <w:rPr>
          <w:rFonts w:ascii="Arial" w:hAnsi="Arial" w:cs="Arial"/>
          <w:sz w:val="22"/>
          <w:szCs w:val="22"/>
          <w:lang w:val="pl-PL"/>
        </w:rPr>
        <w:t xml:space="preserve">pakiet </w:t>
      </w:r>
      <w:r w:rsidRPr="2992458C" w:rsidR="58AC8B54">
        <w:rPr>
          <w:rFonts w:ascii="Arial" w:hAnsi="Arial" w:cs="Arial"/>
          <w:sz w:val="22"/>
          <w:szCs w:val="22"/>
          <w:lang w:val="pl-PL"/>
        </w:rPr>
        <w:t>kompleksow</w:t>
      </w:r>
      <w:r w:rsidR="00400525">
        <w:rPr>
          <w:rFonts w:ascii="Arial" w:hAnsi="Arial" w:cs="Arial"/>
          <w:sz w:val="22"/>
          <w:szCs w:val="22"/>
          <w:lang w:val="pl-PL"/>
        </w:rPr>
        <w:t>ych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 usług </w:t>
      </w:r>
      <w:r w:rsidRPr="2992458C" w:rsidR="6864A8E5">
        <w:rPr>
          <w:rFonts w:ascii="Arial" w:hAnsi="Arial" w:cs="Arial"/>
          <w:sz w:val="22"/>
          <w:szCs w:val="22"/>
          <w:lang w:val="pl-PL"/>
        </w:rPr>
        <w:t>w zakresie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 zarządzania cyklem życia</w:t>
      </w:r>
      <w:r w:rsidRPr="2992458C" w:rsidR="4A38E22E">
        <w:rPr>
          <w:rFonts w:ascii="Arial" w:hAnsi="Arial" w:cs="Arial"/>
          <w:sz w:val="22"/>
          <w:szCs w:val="22"/>
          <w:lang w:val="pl-PL"/>
        </w:rPr>
        <w:t xml:space="preserve"> produktu</w:t>
      </w:r>
      <w:r w:rsidRPr="2992458C" w:rsidR="58AC8B54">
        <w:rPr>
          <w:rFonts w:ascii="Arial" w:hAnsi="Arial" w:cs="Arial"/>
          <w:sz w:val="22"/>
          <w:szCs w:val="22"/>
          <w:lang w:val="pl-PL"/>
        </w:rPr>
        <w:t xml:space="preserve">, które pomagają chronić i optymalizować kluczowe </w:t>
      </w:r>
      <w:r w:rsidR="00400525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2992458C" w:rsidR="58AC8B54">
        <w:rPr>
          <w:rFonts w:ascii="Arial" w:hAnsi="Arial" w:cs="Arial"/>
          <w:sz w:val="22"/>
          <w:szCs w:val="22"/>
          <w:lang w:val="pl-PL"/>
        </w:rPr>
        <w:t>operac</w:t>
      </w:r>
      <w:r w:rsidR="00400525">
        <w:rPr>
          <w:rFonts w:ascii="Arial" w:hAnsi="Arial" w:cs="Arial"/>
          <w:sz w:val="22"/>
          <w:szCs w:val="22"/>
          <w:lang w:val="pl-PL"/>
        </w:rPr>
        <w:t>y</w:t>
      </w:r>
      <w:r w:rsidRPr="2992458C" w:rsidR="58AC8B54">
        <w:rPr>
          <w:rFonts w:ascii="Arial" w:hAnsi="Arial" w:cs="Arial"/>
          <w:sz w:val="22"/>
          <w:szCs w:val="22"/>
          <w:lang w:val="pl-PL"/>
        </w:rPr>
        <w:t>j</w:t>
      </w:r>
      <w:r w:rsidR="00400525">
        <w:rPr>
          <w:rFonts w:ascii="Arial" w:hAnsi="Arial" w:cs="Arial"/>
          <w:sz w:val="22"/>
          <w:szCs w:val="22"/>
          <w:lang w:val="pl-PL"/>
        </w:rPr>
        <w:t>n</w:t>
      </w:r>
      <w:r w:rsidRPr="2992458C" w:rsidR="58AC8B54">
        <w:rPr>
          <w:rFonts w:ascii="Arial" w:hAnsi="Arial" w:cs="Arial"/>
          <w:sz w:val="22"/>
          <w:szCs w:val="22"/>
          <w:lang w:val="pl-PL"/>
        </w:rPr>
        <w:t>e.</w:t>
      </w:r>
    </w:p>
    <w:p w:rsidRPr="003142C0" w:rsidR="003142C0" w:rsidP="00495EB3" w:rsidRDefault="58AC8B54" w14:paraId="1F742E2A" w14:textId="5D542412">
      <w:pPr>
        <w:spacing w:before="240" w:after="240" w:line="360" w:lineRule="auto"/>
        <w:jc w:val="both"/>
        <w:divId w:val="676153159"/>
        <w:rPr>
          <w:lang w:val="pl-PL"/>
        </w:rPr>
      </w:pPr>
      <w:r w:rsidRPr="2992458C">
        <w:rPr>
          <w:rFonts w:ascii="Arial" w:hAnsi="Arial" w:cs="Arial"/>
          <w:sz w:val="22"/>
          <w:szCs w:val="22"/>
          <w:lang w:val="pl-PL"/>
        </w:rPr>
        <w:t xml:space="preserve">Więcej informacji o oprogramowaniu </w:t>
      </w:r>
      <w:proofErr w:type="spellStart"/>
      <w:r w:rsidRPr="2992458C">
        <w:rPr>
          <w:rFonts w:ascii="Arial" w:hAnsi="Arial" w:cs="Arial"/>
          <w:sz w:val="22"/>
          <w:szCs w:val="22"/>
          <w:lang w:val="pl-PL"/>
        </w:rPr>
        <w:t>Vertiv</w:t>
      </w:r>
      <w:proofErr w:type="spellEnd"/>
      <w:r w:rsidRPr="2992458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2992458C">
        <w:rPr>
          <w:rFonts w:ascii="Arial" w:hAnsi="Arial" w:cs="Arial"/>
          <w:sz w:val="22"/>
          <w:szCs w:val="22"/>
          <w:lang w:val="pl-PL"/>
        </w:rPr>
        <w:t>Unify</w:t>
      </w:r>
      <w:proofErr w:type="spellEnd"/>
      <w:r w:rsidRPr="2992458C">
        <w:rPr>
          <w:rFonts w:ascii="Arial" w:hAnsi="Arial" w:cs="Arial"/>
          <w:sz w:val="22"/>
          <w:szCs w:val="22"/>
          <w:lang w:val="pl-PL"/>
        </w:rPr>
        <w:t xml:space="preserve"> oraz rozwiązaniach </w:t>
      </w:r>
      <w:proofErr w:type="spellStart"/>
      <w:r w:rsidRPr="2992458C">
        <w:rPr>
          <w:rFonts w:ascii="Arial" w:hAnsi="Arial" w:cs="Arial"/>
          <w:sz w:val="22"/>
          <w:szCs w:val="22"/>
          <w:lang w:val="pl-PL"/>
        </w:rPr>
        <w:t>Vertiv</w:t>
      </w:r>
      <w:proofErr w:type="spellEnd"/>
      <w:r w:rsidRPr="2992458C">
        <w:rPr>
          <w:rFonts w:ascii="Arial" w:hAnsi="Arial" w:cs="Arial"/>
          <w:sz w:val="22"/>
          <w:szCs w:val="22"/>
          <w:lang w:val="pl-PL"/>
        </w:rPr>
        <w:t xml:space="preserve"> z obszaru zasilania, chłodzenia i zarządzania </w:t>
      </w:r>
      <w:r w:rsidR="00C37A27">
        <w:rPr>
          <w:rFonts w:ascii="Arial" w:hAnsi="Arial" w:cs="Arial"/>
          <w:sz w:val="22"/>
          <w:szCs w:val="22"/>
          <w:lang w:val="pl-PL"/>
        </w:rPr>
        <w:t>dostępnych jest na stronie</w:t>
      </w:r>
      <w:r w:rsidRPr="2992458C">
        <w:rPr>
          <w:rFonts w:ascii="Arial" w:hAnsi="Arial" w:cs="Arial"/>
          <w:sz w:val="22"/>
          <w:szCs w:val="22"/>
          <w:lang w:val="pl-PL"/>
        </w:rPr>
        <w:t xml:space="preserve"> </w:t>
      </w:r>
      <w:hyperlink r:id="rId12">
        <w:r w:rsidRPr="2992458C" w:rsidR="323A57B8">
          <w:rPr>
            <w:rStyle w:val="Hipercze"/>
            <w:rFonts w:ascii="Arial" w:hAnsi="Arial" w:cs="Arial"/>
            <w:sz w:val="22"/>
            <w:szCs w:val="22"/>
            <w:lang w:val="pl-PL"/>
          </w:rPr>
          <w:t>Vertiv.com</w:t>
        </w:r>
      </w:hyperlink>
      <w:r w:rsidRPr="2992458C" w:rsidR="323A57B8">
        <w:rPr>
          <w:rFonts w:ascii="Arial" w:hAnsi="Arial" w:cs="Arial"/>
          <w:sz w:val="22"/>
          <w:szCs w:val="22"/>
          <w:lang w:val="pl-PL"/>
        </w:rPr>
        <w:t>.</w:t>
      </w:r>
    </w:p>
    <w:p w:rsidRPr="00620575" w:rsidR="003142C0" w:rsidP="00495EB3" w:rsidRDefault="003142C0" w14:paraId="471BB568" w14:textId="77777777">
      <w:pPr>
        <w:spacing w:before="240" w:after="240" w:line="360" w:lineRule="auto"/>
        <w:jc w:val="both"/>
        <w:divId w:val="676153159"/>
      </w:pPr>
      <w:r w:rsidRPr="7EB59AC9" w:rsidR="4DD998D3">
        <w:rPr>
          <w:rFonts w:ascii="Arial" w:hAnsi="Arial" w:cs="Arial"/>
          <w:sz w:val="18"/>
          <w:szCs w:val="18"/>
        </w:rPr>
        <w:t># # #</w:t>
      </w:r>
    </w:p>
    <w:p w:rsidRPr="00753CB8" w:rsidR="0061260F" w:rsidP="0061260F" w:rsidRDefault="58AC8B54" w14:paraId="521483E3" w14:textId="77777777">
      <w:pPr>
        <w:rPr>
          <w:rFonts w:ascii="Arial" w:hAnsi="Arial" w:cs="Arial"/>
          <w:b/>
          <w:bCs/>
          <w:color w:val="414140"/>
          <w:sz w:val="20"/>
          <w:szCs w:val="20"/>
          <w:lang w:val="pl-PL"/>
        </w:rPr>
      </w:pPr>
      <w:r w:rsidRPr="2992458C">
        <w:rPr>
          <w:rFonts w:ascii="Arial" w:hAnsi="Arial" w:cs="Arial"/>
          <w:b/>
          <w:bCs/>
          <w:color w:val="414140"/>
          <w:sz w:val="20"/>
          <w:szCs w:val="20"/>
          <w:lang w:val="pl-PL"/>
        </w:rPr>
        <w:t xml:space="preserve">O firmie </w:t>
      </w:r>
      <w:proofErr w:type="spellStart"/>
      <w:r w:rsidRPr="2992458C">
        <w:rPr>
          <w:rFonts w:ascii="Arial" w:hAnsi="Arial" w:cs="Arial"/>
          <w:b/>
          <w:bCs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b/>
          <w:bCs/>
          <w:color w:val="414140"/>
          <w:sz w:val="20"/>
          <w:szCs w:val="20"/>
          <w:lang w:val="pl-PL"/>
        </w:rPr>
        <w:t> </w:t>
      </w:r>
    </w:p>
    <w:p w:rsidRPr="00753CB8" w:rsidR="0061260F" w:rsidP="0061260F" w:rsidRDefault="58AC8B54" w14:paraId="78148449" w14:textId="77777777">
      <w:pPr>
        <w:rPr>
          <w:rFonts w:ascii="Arial" w:hAnsi="Arial" w:cs="Arial"/>
          <w:color w:val="414140"/>
          <w:sz w:val="20"/>
          <w:szCs w:val="20"/>
          <w:lang w:val="pl-PL"/>
        </w:rPr>
      </w:pP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(NYSE: VRT) oferuje rozwiązania z zakresu infrastruktury IT, oprogramowania, analityki, a także szereg usług, które zapewniają nieprzerwane i optymalne działanie kluczowych systemów swoich klientów oraz ich rozwój, wraz ze wzrostem biznesu.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rozwiązuje najważniejsze wyzwania stojące przed administratorami centrów danych, sieci komunikacyjnych oraz obiektów komercyjnych i przemysłowych, za pomocą oferowanych systemów z zakresu zasilania, chłodzenia, infrastruktury informatycznej oraz usług wspierających środowiska chmurowe i brzegowe. Siedziba główna firmy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znajduje się w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Westerville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(Ohio, USA). Firma prowadzi działalność w ponad 130 krajach. Dodatkowe informacje oraz nowości i materiały dotyczące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dostępne są stronie </w:t>
      </w:r>
      <w:hyperlink r:id="rId13">
        <w:r w:rsidRPr="2992458C">
          <w:rPr>
            <w:rStyle w:val="Hipercze"/>
            <w:rFonts w:ascii="Arial" w:hAnsi="Arial" w:cs="Arial"/>
            <w:sz w:val="20"/>
            <w:szCs w:val="20"/>
            <w:lang w:val="pl-PL"/>
          </w:rPr>
          <w:t>Vertiv.com</w:t>
        </w:r>
      </w:hyperlink>
      <w:r w:rsidRPr="2992458C">
        <w:rPr>
          <w:rFonts w:ascii="Arial" w:hAnsi="Arial" w:cs="Arial"/>
          <w:color w:val="414140"/>
          <w:sz w:val="20"/>
          <w:szCs w:val="20"/>
          <w:lang w:val="pl-PL"/>
        </w:rPr>
        <w:t>. </w:t>
      </w:r>
    </w:p>
    <w:p w:rsidRPr="00753CB8" w:rsidR="0061260F" w:rsidP="0061260F" w:rsidRDefault="0061260F" w14:paraId="4623E924" w14:textId="77777777">
      <w:pPr>
        <w:rPr>
          <w:rFonts w:ascii="Arial" w:hAnsi="Arial" w:cs="Arial"/>
          <w:b/>
          <w:bCs/>
          <w:color w:val="414140"/>
          <w:sz w:val="20"/>
          <w:szCs w:val="20"/>
          <w:lang w:val="pl-PL"/>
        </w:rPr>
      </w:pPr>
      <w:r w:rsidRPr="00753CB8">
        <w:rPr>
          <w:rFonts w:ascii="Arial" w:hAnsi="Arial" w:cs="Arial"/>
          <w:b/>
          <w:bCs/>
          <w:color w:val="414140"/>
          <w:sz w:val="20"/>
          <w:szCs w:val="20"/>
          <w:lang w:val="pl-PL"/>
        </w:rPr>
        <w:t> </w:t>
      </w:r>
    </w:p>
    <w:p w:rsidRPr="00753CB8" w:rsidR="0061260F" w:rsidP="0061260F" w:rsidRDefault="0061260F" w14:paraId="6AB3F765" w14:textId="77777777">
      <w:pPr>
        <w:rPr>
          <w:rFonts w:ascii="Arial" w:hAnsi="Arial" w:cs="Arial"/>
          <w:b/>
          <w:bCs/>
          <w:color w:val="414140"/>
          <w:sz w:val="20"/>
          <w:szCs w:val="20"/>
          <w:lang w:val="pl-PL"/>
        </w:rPr>
      </w:pPr>
      <w:r w:rsidRPr="00753CB8">
        <w:rPr>
          <w:rFonts w:ascii="Arial" w:hAnsi="Arial" w:cs="Arial"/>
          <w:b/>
          <w:bCs/>
          <w:color w:val="414140"/>
          <w:sz w:val="20"/>
          <w:szCs w:val="20"/>
          <w:lang w:val="pl-PL"/>
        </w:rPr>
        <w:t>Oświadczenie dotyczące przyszłości </w:t>
      </w:r>
    </w:p>
    <w:p w:rsidRPr="00753CB8" w:rsidR="0061260F" w:rsidP="0061260F" w:rsidRDefault="58AC8B54" w14:paraId="1526DE6C" w14:textId="77777777">
      <w:pPr>
        <w:rPr>
          <w:rFonts w:ascii="Arial" w:hAnsi="Arial" w:cs="Arial"/>
          <w:color w:val="414140"/>
          <w:sz w:val="20"/>
          <w:szCs w:val="20"/>
          <w:lang w:val="pl-PL"/>
        </w:rPr>
      </w:pPr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Niniejsza informacja zawiera stwierdzenia dotyczące przyszłości w rozumieniu ustawy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Private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Securities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Litigation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Reform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Act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z 1995 r., sekcji 27 ustawy Securities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Act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oraz sekcji 21E ustawy Securities Exchange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Act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. Stwierdzenia te mają jedynie charakter przewidywań. Rzeczywiste wydarzenia lub wyniki mogą się znacznie różnić od tych przedstawionych w stwierdzeniach dotyczących przyszłości. Aby zapoznać się z tymi i innymi ważnymi czynnikami ryzyka dotyczącymi firmy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i jej działalności, należy zapoznać się z dokumentacją firmy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złożoną w Komisji Papierów Wartościowych i Giełd, w tym z jej najnowszym Raportem Rocznym na Formularzu 10-K i kolejnymi Raportami Kwartalnymi na Formularzu 10-Q. Firma </w:t>
      </w:r>
      <w:proofErr w:type="spellStart"/>
      <w:r w:rsidRPr="2992458C">
        <w:rPr>
          <w:rFonts w:ascii="Arial" w:hAnsi="Arial" w:cs="Arial"/>
          <w:color w:val="414140"/>
          <w:sz w:val="20"/>
          <w:szCs w:val="20"/>
          <w:lang w:val="pl-PL"/>
        </w:rPr>
        <w:t>Vertiv</w:t>
      </w:r>
      <w:proofErr w:type="spellEnd"/>
      <w:r w:rsidRPr="2992458C">
        <w:rPr>
          <w:rFonts w:ascii="Arial" w:hAnsi="Arial" w:cs="Arial"/>
          <w:color w:val="414140"/>
          <w:sz w:val="20"/>
          <w:szCs w:val="20"/>
          <w:lang w:val="pl-PL"/>
        </w:rPr>
        <w:t xml:space="preserve"> nie jest zobowiązana i wyraźnie zrzeka się wszelkich zobowiązań do aktualizacji lub zmiany oświadczeń dotyczących przyszłości, czy to w wyniku pojawienia się nowych informacji, przyszłych wydarzeń, czy też w inny sposób. </w:t>
      </w:r>
    </w:p>
    <w:p w:rsidRPr="00753CB8" w:rsidR="0061260F" w:rsidP="0061260F" w:rsidRDefault="0061260F" w14:paraId="0F2F8AF6" w14:textId="77777777">
      <w:pPr>
        <w:rPr>
          <w:rFonts w:ascii="Arial" w:hAnsi="Arial" w:cs="Arial"/>
          <w:color w:val="414140"/>
          <w:sz w:val="20"/>
          <w:szCs w:val="20"/>
          <w:lang w:val="pl-PL"/>
        </w:rPr>
      </w:pPr>
      <w:r w:rsidRPr="00753CB8">
        <w:rPr>
          <w:rFonts w:ascii="Arial" w:hAnsi="Arial" w:cs="Arial"/>
          <w:color w:val="414140"/>
          <w:sz w:val="20"/>
          <w:szCs w:val="20"/>
          <w:lang w:val="pl-PL"/>
        </w:rPr>
        <w:t> </w:t>
      </w:r>
    </w:p>
    <w:p w:rsidRPr="0061260F" w:rsidR="009A2D38" w:rsidP="00495EB3" w:rsidRDefault="009A2D38" w14:paraId="7DFF3924" w14:textId="7F0BF8A1">
      <w:pPr>
        <w:ind w:right="-108"/>
        <w:jc w:val="both"/>
        <w:rPr>
          <w:rFonts w:ascii="Arial" w:hAnsi="Arial" w:cs="Arial"/>
          <w:sz w:val="20"/>
          <w:szCs w:val="20"/>
          <w:lang w:val="pl-PL"/>
        </w:rPr>
      </w:pPr>
    </w:p>
    <w:sectPr w:rsidRPr="0061260F" w:rsidR="009A2D38" w:rsidSect="00625A49">
      <w:headerReference w:type="default" r:id="rId14"/>
      <w:footerReference w:type="default" r:id="rId15"/>
      <w:headerReference w:type="first" r:id="rId16"/>
      <w:pgSz w:w="12240" w:h="15840" w:orient="portrait"/>
      <w:pgMar w:top="180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006" w:rsidP="00095FC3" w:rsidRDefault="00B32006" w14:paraId="6DD7EA9C" w14:textId="77777777">
      <w:r>
        <w:separator/>
      </w:r>
    </w:p>
  </w:endnote>
  <w:endnote w:type="continuationSeparator" w:id="0">
    <w:p w:rsidR="00B32006" w:rsidP="00095FC3" w:rsidRDefault="00B32006" w14:paraId="1A107B93" w14:textId="77777777">
      <w:r>
        <w:continuationSeparator/>
      </w:r>
    </w:p>
  </w:endnote>
  <w:endnote w:type="continuationNotice" w:id="1">
    <w:p w:rsidR="00B32006" w:rsidRDefault="00B32006" w14:paraId="0478564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3380C" w:rsidR="00740486" w:rsidRDefault="00740486" w14:paraId="1ABC6F60" w14:textId="3D8E9665">
    <w:pPr>
      <w:pStyle w:val="Stopka"/>
      <w:jc w:val="center"/>
      <w:rPr>
        <w:rFonts w:ascii="Arial" w:hAnsi="Arial" w:cs="Arial"/>
        <w:sz w:val="20"/>
        <w:szCs w:val="20"/>
      </w:rPr>
    </w:pPr>
    <w:r w:rsidRPr="0093380C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1152021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3380C">
          <w:rPr>
            <w:rFonts w:ascii="Arial" w:hAnsi="Arial" w:cs="Arial"/>
            <w:sz w:val="20"/>
            <w:szCs w:val="20"/>
          </w:rPr>
          <w:fldChar w:fldCharType="begin"/>
        </w:r>
        <w:r w:rsidRPr="0093380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380C">
          <w:rPr>
            <w:rFonts w:ascii="Arial" w:hAnsi="Arial" w:cs="Arial"/>
            <w:sz w:val="20"/>
            <w:szCs w:val="20"/>
          </w:rPr>
          <w:fldChar w:fldCharType="separate"/>
        </w:r>
        <w:r w:rsidRPr="0093380C">
          <w:rPr>
            <w:rFonts w:ascii="Arial" w:hAnsi="Arial" w:cs="Arial"/>
            <w:noProof/>
            <w:sz w:val="20"/>
            <w:szCs w:val="20"/>
          </w:rPr>
          <w:t>2</w:t>
        </w:r>
        <w:r w:rsidRPr="0093380C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Pr="0093380C">
      <w:rPr>
        <w:rFonts w:ascii="Arial" w:hAnsi="Arial" w:cs="Arial"/>
        <w:noProof/>
        <w:sz w:val="20"/>
        <w:szCs w:val="20"/>
      </w:rPr>
      <w:t xml:space="preserve"> of 2</w:t>
    </w:r>
  </w:p>
  <w:p w:rsidRPr="00476731" w:rsidR="00E657F4" w:rsidP="00476731" w:rsidRDefault="00E657F4" w14:paraId="5DDF4EE7" w14:textId="41CD0324">
    <w:pPr>
      <w:pStyle w:val="Stopka"/>
      <w:tabs>
        <w:tab w:val="clear" w:pos="4680"/>
        <w:tab w:val="clear" w:pos="9360"/>
        <w:tab w:val="right" w:pos="11070"/>
      </w:tabs>
      <w:rPr>
        <w:rFonts w:ascii="Arial" w:hAnsi="Arial" w:cs="Arial"/>
        <w:color w:val="41414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006" w:rsidP="00095FC3" w:rsidRDefault="00B32006" w14:paraId="459EE850" w14:textId="77777777">
      <w:r>
        <w:separator/>
      </w:r>
    </w:p>
  </w:footnote>
  <w:footnote w:type="continuationSeparator" w:id="0">
    <w:p w:rsidR="00B32006" w:rsidP="00095FC3" w:rsidRDefault="00B32006" w14:paraId="3727A887" w14:textId="77777777">
      <w:r>
        <w:continuationSeparator/>
      </w:r>
    </w:p>
  </w:footnote>
  <w:footnote w:type="continuationNotice" w:id="1">
    <w:p w:rsidR="00B32006" w:rsidRDefault="00B32006" w14:paraId="4D24D2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00FE3" w:rsidRDefault="00B0760C" w14:paraId="6CDC66C8" w14:textId="7DB4EA86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961456" wp14:editId="32264986">
          <wp:simplePos x="0" y="0"/>
          <wp:positionH relativeFrom="page">
            <wp:posOffset>-6350</wp:posOffset>
          </wp:positionH>
          <wp:positionV relativeFrom="paragraph">
            <wp:posOffset>-450850</wp:posOffset>
          </wp:positionV>
          <wp:extent cx="7752522" cy="1047750"/>
          <wp:effectExtent l="0" t="0" r="1270" b="0"/>
          <wp:wrapNone/>
          <wp:docPr id="1173083072" name="Picture 2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3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2522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FE3" w:rsidRDefault="00300FE3" w14:paraId="2F6EECF0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93C85" w:rsidRDefault="00482C3A" w14:paraId="3B10B72F" w14:textId="37A5144A">
    <w:pPr>
      <w:pStyle w:val="Nagwek"/>
    </w:pPr>
    <w:r>
      <w:rPr>
        <w:noProof/>
      </w:rPr>
      <w:drawing>
        <wp:anchor distT="0" distB="685800" distL="114300" distR="114300" simplePos="0" relativeHeight="251658240" behindDoc="0" locked="0" layoutInCell="1" allowOverlap="1" wp14:anchorId="791766CA" wp14:editId="1E440071">
          <wp:simplePos x="0" y="0"/>
          <wp:positionH relativeFrom="column">
            <wp:posOffset>-912495</wp:posOffset>
          </wp:positionH>
          <wp:positionV relativeFrom="paragraph">
            <wp:posOffset>-457200</wp:posOffset>
          </wp:positionV>
          <wp:extent cx="7782560" cy="1051560"/>
          <wp:effectExtent l="0" t="0" r="8890" b="0"/>
          <wp:wrapSquare wrapText="bothSides"/>
          <wp:docPr id="737946791" name="Picture 737946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ertiv_Banner_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56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FC5"/>
    <w:multiLevelType w:val="multilevel"/>
    <w:tmpl w:val="3D16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3D40E8"/>
    <w:multiLevelType w:val="multilevel"/>
    <w:tmpl w:val="888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635197"/>
    <w:multiLevelType w:val="multilevel"/>
    <w:tmpl w:val="ACC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8E2F59"/>
    <w:multiLevelType w:val="multilevel"/>
    <w:tmpl w:val="4F30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591C93B"/>
    <w:multiLevelType w:val="hybridMultilevel"/>
    <w:tmpl w:val="B4F6B9C6"/>
    <w:lvl w:ilvl="0" w:tplc="9572B8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9002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58A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5AC1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C09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6E5E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6E6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B0C8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469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3B0211"/>
    <w:multiLevelType w:val="multilevel"/>
    <w:tmpl w:val="C73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71D7F98"/>
    <w:multiLevelType w:val="multilevel"/>
    <w:tmpl w:val="9812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8E57B02"/>
    <w:multiLevelType w:val="multilevel"/>
    <w:tmpl w:val="C1FC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C43262B"/>
    <w:multiLevelType w:val="multilevel"/>
    <w:tmpl w:val="E618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9062D97"/>
    <w:multiLevelType w:val="multilevel"/>
    <w:tmpl w:val="8FE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A044F50"/>
    <w:multiLevelType w:val="multilevel"/>
    <w:tmpl w:val="0CCA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B14697E"/>
    <w:multiLevelType w:val="multilevel"/>
    <w:tmpl w:val="875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DA6EBE4"/>
    <w:multiLevelType w:val="hybridMultilevel"/>
    <w:tmpl w:val="531A769E"/>
    <w:lvl w:ilvl="0" w:tplc="FD0E8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9E1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82F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2A8E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12B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165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20C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243E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ECA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7D6ED9"/>
    <w:multiLevelType w:val="hybridMultilevel"/>
    <w:tmpl w:val="E5465170"/>
    <w:lvl w:ilvl="0" w:tplc="CF768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6E8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C8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7CD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5C5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BC3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7A21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26C8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DAE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7394F25"/>
    <w:multiLevelType w:val="multilevel"/>
    <w:tmpl w:val="15A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AFC0FB1"/>
    <w:multiLevelType w:val="multilevel"/>
    <w:tmpl w:val="5A3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15E6EBC"/>
    <w:multiLevelType w:val="multilevel"/>
    <w:tmpl w:val="E06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543326">
    <w:abstractNumId w:val="13"/>
  </w:num>
  <w:num w:numId="2" w16cid:durableId="2072071826">
    <w:abstractNumId w:val="15"/>
  </w:num>
  <w:num w:numId="3" w16cid:durableId="741677540">
    <w:abstractNumId w:val="0"/>
  </w:num>
  <w:num w:numId="4" w16cid:durableId="1053652301">
    <w:abstractNumId w:val="14"/>
  </w:num>
  <w:num w:numId="5" w16cid:durableId="1593859619">
    <w:abstractNumId w:val="11"/>
  </w:num>
  <w:num w:numId="6" w16cid:durableId="1467698041">
    <w:abstractNumId w:val="6"/>
  </w:num>
  <w:num w:numId="7" w16cid:durableId="134958220">
    <w:abstractNumId w:val="7"/>
  </w:num>
  <w:num w:numId="8" w16cid:durableId="963466031">
    <w:abstractNumId w:val="5"/>
  </w:num>
  <w:num w:numId="9" w16cid:durableId="1530527876">
    <w:abstractNumId w:val="3"/>
  </w:num>
  <w:num w:numId="10" w16cid:durableId="1712727158">
    <w:abstractNumId w:val="8"/>
  </w:num>
  <w:num w:numId="11" w16cid:durableId="1452287313">
    <w:abstractNumId w:val="2"/>
  </w:num>
  <w:num w:numId="12" w16cid:durableId="440146817">
    <w:abstractNumId w:val="10"/>
  </w:num>
  <w:num w:numId="13" w16cid:durableId="200897217">
    <w:abstractNumId w:val="1"/>
  </w:num>
  <w:num w:numId="14" w16cid:durableId="1653021772">
    <w:abstractNumId w:val="9"/>
  </w:num>
  <w:num w:numId="15" w16cid:durableId="818428028">
    <w:abstractNumId w:val="16"/>
  </w:num>
  <w:num w:numId="16" w16cid:durableId="245193147">
    <w:abstractNumId w:val="4"/>
  </w:num>
  <w:num w:numId="17" w16cid:durableId="1069572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dirty"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C3"/>
    <w:rsid w:val="00001DCD"/>
    <w:rsid w:val="00002641"/>
    <w:rsid w:val="00003CD5"/>
    <w:rsid w:val="0000457A"/>
    <w:rsid w:val="0000774E"/>
    <w:rsid w:val="0002168D"/>
    <w:rsid w:val="0002284E"/>
    <w:rsid w:val="000301FF"/>
    <w:rsid w:val="00031C6C"/>
    <w:rsid w:val="00032C54"/>
    <w:rsid w:val="00040BE7"/>
    <w:rsid w:val="00047C51"/>
    <w:rsid w:val="000571CE"/>
    <w:rsid w:val="00063FE5"/>
    <w:rsid w:val="00085A9F"/>
    <w:rsid w:val="00086F6F"/>
    <w:rsid w:val="0009154C"/>
    <w:rsid w:val="000958E5"/>
    <w:rsid w:val="00095FC3"/>
    <w:rsid w:val="000A4D74"/>
    <w:rsid w:val="000D041E"/>
    <w:rsid w:val="000D6A25"/>
    <w:rsid w:val="000E62F6"/>
    <w:rsid w:val="000F13D0"/>
    <w:rsid w:val="001058C7"/>
    <w:rsid w:val="00120E16"/>
    <w:rsid w:val="001317F6"/>
    <w:rsid w:val="0013236E"/>
    <w:rsid w:val="001457E7"/>
    <w:rsid w:val="0015107B"/>
    <w:rsid w:val="00151D4D"/>
    <w:rsid w:val="00163E9F"/>
    <w:rsid w:val="00167401"/>
    <w:rsid w:val="00172EF6"/>
    <w:rsid w:val="00184228"/>
    <w:rsid w:val="00194310"/>
    <w:rsid w:val="001A1E47"/>
    <w:rsid w:val="001B1811"/>
    <w:rsid w:val="001C0154"/>
    <w:rsid w:val="001C2872"/>
    <w:rsid w:val="001E10E7"/>
    <w:rsid w:val="001E594A"/>
    <w:rsid w:val="001E6F64"/>
    <w:rsid w:val="001F7F6B"/>
    <w:rsid w:val="002073AE"/>
    <w:rsid w:val="00216CAC"/>
    <w:rsid w:val="002274E1"/>
    <w:rsid w:val="0024626E"/>
    <w:rsid w:val="002473C4"/>
    <w:rsid w:val="002639F5"/>
    <w:rsid w:val="00264397"/>
    <w:rsid w:val="00276705"/>
    <w:rsid w:val="00283999"/>
    <w:rsid w:val="00284EDE"/>
    <w:rsid w:val="002916A8"/>
    <w:rsid w:val="00291F9A"/>
    <w:rsid w:val="00293C85"/>
    <w:rsid w:val="002941F7"/>
    <w:rsid w:val="00296E84"/>
    <w:rsid w:val="002B50BA"/>
    <w:rsid w:val="002C012D"/>
    <w:rsid w:val="002C1B95"/>
    <w:rsid w:val="002C550C"/>
    <w:rsid w:val="002D19CF"/>
    <w:rsid w:val="002D4143"/>
    <w:rsid w:val="002E5C54"/>
    <w:rsid w:val="002F249B"/>
    <w:rsid w:val="002F5A23"/>
    <w:rsid w:val="00300FE3"/>
    <w:rsid w:val="003028FC"/>
    <w:rsid w:val="00304B2A"/>
    <w:rsid w:val="00305F19"/>
    <w:rsid w:val="00307C60"/>
    <w:rsid w:val="00311E93"/>
    <w:rsid w:val="00312978"/>
    <w:rsid w:val="003137B1"/>
    <w:rsid w:val="003142C0"/>
    <w:rsid w:val="00322805"/>
    <w:rsid w:val="00326DA1"/>
    <w:rsid w:val="00334A77"/>
    <w:rsid w:val="00336576"/>
    <w:rsid w:val="00344EAE"/>
    <w:rsid w:val="003457E9"/>
    <w:rsid w:val="00347AC5"/>
    <w:rsid w:val="00352379"/>
    <w:rsid w:val="003526FD"/>
    <w:rsid w:val="0036203F"/>
    <w:rsid w:val="00365490"/>
    <w:rsid w:val="00370ECE"/>
    <w:rsid w:val="0038711A"/>
    <w:rsid w:val="003905BF"/>
    <w:rsid w:val="003A1362"/>
    <w:rsid w:val="003A1AE8"/>
    <w:rsid w:val="003A36EE"/>
    <w:rsid w:val="003A4E17"/>
    <w:rsid w:val="003F79D3"/>
    <w:rsid w:val="00400431"/>
    <w:rsid w:val="00400525"/>
    <w:rsid w:val="00400D28"/>
    <w:rsid w:val="004017C4"/>
    <w:rsid w:val="004033FE"/>
    <w:rsid w:val="00421C4D"/>
    <w:rsid w:val="00430899"/>
    <w:rsid w:val="004341B4"/>
    <w:rsid w:val="00440185"/>
    <w:rsid w:val="00444C23"/>
    <w:rsid w:val="00466C03"/>
    <w:rsid w:val="00476731"/>
    <w:rsid w:val="00482C3A"/>
    <w:rsid w:val="00484E03"/>
    <w:rsid w:val="0048D39E"/>
    <w:rsid w:val="00495EB3"/>
    <w:rsid w:val="004A2C00"/>
    <w:rsid w:val="004B06B0"/>
    <w:rsid w:val="004B5496"/>
    <w:rsid w:val="004B75F4"/>
    <w:rsid w:val="004E031F"/>
    <w:rsid w:val="004F05CA"/>
    <w:rsid w:val="0050367A"/>
    <w:rsid w:val="00531E91"/>
    <w:rsid w:val="00543B8B"/>
    <w:rsid w:val="00544757"/>
    <w:rsid w:val="0055560B"/>
    <w:rsid w:val="00571AF8"/>
    <w:rsid w:val="00572740"/>
    <w:rsid w:val="00577076"/>
    <w:rsid w:val="00577BD9"/>
    <w:rsid w:val="00584F4E"/>
    <w:rsid w:val="00585103"/>
    <w:rsid w:val="00585E96"/>
    <w:rsid w:val="00590FF3"/>
    <w:rsid w:val="00595B45"/>
    <w:rsid w:val="0059674B"/>
    <w:rsid w:val="00596EB3"/>
    <w:rsid w:val="005A49BE"/>
    <w:rsid w:val="005A4F67"/>
    <w:rsid w:val="005C193D"/>
    <w:rsid w:val="005D136C"/>
    <w:rsid w:val="005D2452"/>
    <w:rsid w:val="005D2A1C"/>
    <w:rsid w:val="005E1B98"/>
    <w:rsid w:val="005E2F9A"/>
    <w:rsid w:val="00600D3E"/>
    <w:rsid w:val="0061260F"/>
    <w:rsid w:val="00613D6C"/>
    <w:rsid w:val="00620575"/>
    <w:rsid w:val="006234DF"/>
    <w:rsid w:val="00623811"/>
    <w:rsid w:val="00623A0A"/>
    <w:rsid w:val="00625A49"/>
    <w:rsid w:val="00630F9E"/>
    <w:rsid w:val="006320AC"/>
    <w:rsid w:val="00633D7D"/>
    <w:rsid w:val="00634F19"/>
    <w:rsid w:val="006364CC"/>
    <w:rsid w:val="00640E7E"/>
    <w:rsid w:val="00653F4F"/>
    <w:rsid w:val="006541DC"/>
    <w:rsid w:val="006545EB"/>
    <w:rsid w:val="00656F01"/>
    <w:rsid w:val="006611CB"/>
    <w:rsid w:val="006672D4"/>
    <w:rsid w:val="00673BAE"/>
    <w:rsid w:val="00687B65"/>
    <w:rsid w:val="006A07E9"/>
    <w:rsid w:val="006A1A86"/>
    <w:rsid w:val="006C21D6"/>
    <w:rsid w:val="006D6ECC"/>
    <w:rsid w:val="006E5A5C"/>
    <w:rsid w:val="006F1668"/>
    <w:rsid w:val="006F5E1A"/>
    <w:rsid w:val="0070224E"/>
    <w:rsid w:val="00703005"/>
    <w:rsid w:val="007041BA"/>
    <w:rsid w:val="00705D92"/>
    <w:rsid w:val="00713C5A"/>
    <w:rsid w:val="007307F7"/>
    <w:rsid w:val="00731731"/>
    <w:rsid w:val="0073367D"/>
    <w:rsid w:val="00740486"/>
    <w:rsid w:val="00755FB8"/>
    <w:rsid w:val="00761D0C"/>
    <w:rsid w:val="00773F7A"/>
    <w:rsid w:val="00777FAE"/>
    <w:rsid w:val="00781395"/>
    <w:rsid w:val="00781BA4"/>
    <w:rsid w:val="0079731B"/>
    <w:rsid w:val="007D120E"/>
    <w:rsid w:val="007D4C3D"/>
    <w:rsid w:val="007F17F9"/>
    <w:rsid w:val="007F6A29"/>
    <w:rsid w:val="007F6A99"/>
    <w:rsid w:val="00807230"/>
    <w:rsid w:val="0080730F"/>
    <w:rsid w:val="00811427"/>
    <w:rsid w:val="00816893"/>
    <w:rsid w:val="00841B42"/>
    <w:rsid w:val="00855A9D"/>
    <w:rsid w:val="00862ECE"/>
    <w:rsid w:val="00870698"/>
    <w:rsid w:val="0087443D"/>
    <w:rsid w:val="00874A7C"/>
    <w:rsid w:val="0089059F"/>
    <w:rsid w:val="008936B9"/>
    <w:rsid w:val="00893AD6"/>
    <w:rsid w:val="008942C5"/>
    <w:rsid w:val="008970A1"/>
    <w:rsid w:val="008978BA"/>
    <w:rsid w:val="008A0D2D"/>
    <w:rsid w:val="008A4560"/>
    <w:rsid w:val="008A79BD"/>
    <w:rsid w:val="008C5204"/>
    <w:rsid w:val="008D2AE8"/>
    <w:rsid w:val="008D314A"/>
    <w:rsid w:val="008D5638"/>
    <w:rsid w:val="008D6211"/>
    <w:rsid w:val="008E05B2"/>
    <w:rsid w:val="008E0800"/>
    <w:rsid w:val="008E4A45"/>
    <w:rsid w:val="008F1B1D"/>
    <w:rsid w:val="009100F1"/>
    <w:rsid w:val="009142E5"/>
    <w:rsid w:val="00914488"/>
    <w:rsid w:val="00916CB2"/>
    <w:rsid w:val="00920163"/>
    <w:rsid w:val="00933030"/>
    <w:rsid w:val="0093380C"/>
    <w:rsid w:val="00936412"/>
    <w:rsid w:val="00942336"/>
    <w:rsid w:val="00951E37"/>
    <w:rsid w:val="009535F3"/>
    <w:rsid w:val="0097571C"/>
    <w:rsid w:val="00982E9C"/>
    <w:rsid w:val="00983B1A"/>
    <w:rsid w:val="00997544"/>
    <w:rsid w:val="009A2D38"/>
    <w:rsid w:val="009A4045"/>
    <w:rsid w:val="009C2B40"/>
    <w:rsid w:val="009C5A50"/>
    <w:rsid w:val="009C7D21"/>
    <w:rsid w:val="00A040F9"/>
    <w:rsid w:val="00A06648"/>
    <w:rsid w:val="00A35DA7"/>
    <w:rsid w:val="00A54DDC"/>
    <w:rsid w:val="00A93A9C"/>
    <w:rsid w:val="00AA73C9"/>
    <w:rsid w:val="00AB57C8"/>
    <w:rsid w:val="00AC607E"/>
    <w:rsid w:val="00AD5D4A"/>
    <w:rsid w:val="00AD5E04"/>
    <w:rsid w:val="00AE32D2"/>
    <w:rsid w:val="00AE3664"/>
    <w:rsid w:val="00AE3EEA"/>
    <w:rsid w:val="00B05CB0"/>
    <w:rsid w:val="00B0760C"/>
    <w:rsid w:val="00B21320"/>
    <w:rsid w:val="00B247B5"/>
    <w:rsid w:val="00B25762"/>
    <w:rsid w:val="00B32006"/>
    <w:rsid w:val="00B4107F"/>
    <w:rsid w:val="00B45155"/>
    <w:rsid w:val="00B53948"/>
    <w:rsid w:val="00B55976"/>
    <w:rsid w:val="00B61192"/>
    <w:rsid w:val="00B65C06"/>
    <w:rsid w:val="00B67F51"/>
    <w:rsid w:val="00BC35CB"/>
    <w:rsid w:val="00BC5D7F"/>
    <w:rsid w:val="00BF12F9"/>
    <w:rsid w:val="00BF66C0"/>
    <w:rsid w:val="00C012AD"/>
    <w:rsid w:val="00C37A27"/>
    <w:rsid w:val="00C51E0E"/>
    <w:rsid w:val="00C668F8"/>
    <w:rsid w:val="00C80FC2"/>
    <w:rsid w:val="00C87EBA"/>
    <w:rsid w:val="00C93E69"/>
    <w:rsid w:val="00CA139C"/>
    <w:rsid w:val="00CA1805"/>
    <w:rsid w:val="00CB16C0"/>
    <w:rsid w:val="00CB375C"/>
    <w:rsid w:val="00CB6DF3"/>
    <w:rsid w:val="00CC2EB5"/>
    <w:rsid w:val="00CE3F03"/>
    <w:rsid w:val="00CF48D2"/>
    <w:rsid w:val="00CF6F5A"/>
    <w:rsid w:val="00D04D51"/>
    <w:rsid w:val="00D0783C"/>
    <w:rsid w:val="00D1022B"/>
    <w:rsid w:val="00D1149A"/>
    <w:rsid w:val="00D21E93"/>
    <w:rsid w:val="00D37701"/>
    <w:rsid w:val="00D40078"/>
    <w:rsid w:val="00D43B85"/>
    <w:rsid w:val="00D4484A"/>
    <w:rsid w:val="00D51332"/>
    <w:rsid w:val="00D54446"/>
    <w:rsid w:val="00D546AC"/>
    <w:rsid w:val="00D6345A"/>
    <w:rsid w:val="00D66115"/>
    <w:rsid w:val="00D665B6"/>
    <w:rsid w:val="00D77E27"/>
    <w:rsid w:val="00D79E30"/>
    <w:rsid w:val="00D84632"/>
    <w:rsid w:val="00DA7FD1"/>
    <w:rsid w:val="00DC150F"/>
    <w:rsid w:val="00DC2A26"/>
    <w:rsid w:val="00DC7385"/>
    <w:rsid w:val="00DD4D64"/>
    <w:rsid w:val="00DE6E63"/>
    <w:rsid w:val="00DE7863"/>
    <w:rsid w:val="00E113F0"/>
    <w:rsid w:val="00E1495C"/>
    <w:rsid w:val="00E24F17"/>
    <w:rsid w:val="00E36CC2"/>
    <w:rsid w:val="00E41F85"/>
    <w:rsid w:val="00E61D15"/>
    <w:rsid w:val="00E657F4"/>
    <w:rsid w:val="00E716A1"/>
    <w:rsid w:val="00E7277D"/>
    <w:rsid w:val="00E72A4B"/>
    <w:rsid w:val="00E8161F"/>
    <w:rsid w:val="00E8171E"/>
    <w:rsid w:val="00E86976"/>
    <w:rsid w:val="00E95CCD"/>
    <w:rsid w:val="00EA0B77"/>
    <w:rsid w:val="00EA20F9"/>
    <w:rsid w:val="00EA437B"/>
    <w:rsid w:val="00EB35A9"/>
    <w:rsid w:val="00EB3FB1"/>
    <w:rsid w:val="00EB7BE8"/>
    <w:rsid w:val="00ED2E79"/>
    <w:rsid w:val="00ED4663"/>
    <w:rsid w:val="00ED5CC0"/>
    <w:rsid w:val="00EE2478"/>
    <w:rsid w:val="00EE740B"/>
    <w:rsid w:val="00EF1005"/>
    <w:rsid w:val="00EF403B"/>
    <w:rsid w:val="00EF61D0"/>
    <w:rsid w:val="00EF743A"/>
    <w:rsid w:val="00EF791E"/>
    <w:rsid w:val="00F01AE0"/>
    <w:rsid w:val="00F2088E"/>
    <w:rsid w:val="00F21779"/>
    <w:rsid w:val="00F25596"/>
    <w:rsid w:val="00F272AF"/>
    <w:rsid w:val="00F30A83"/>
    <w:rsid w:val="00F44E73"/>
    <w:rsid w:val="00F531A0"/>
    <w:rsid w:val="00F55E41"/>
    <w:rsid w:val="00F60B2A"/>
    <w:rsid w:val="00F61515"/>
    <w:rsid w:val="00F63F7B"/>
    <w:rsid w:val="00F64D38"/>
    <w:rsid w:val="00F7590A"/>
    <w:rsid w:val="00F82A76"/>
    <w:rsid w:val="00F879FF"/>
    <w:rsid w:val="00F919E2"/>
    <w:rsid w:val="00FA4754"/>
    <w:rsid w:val="00FA6D6B"/>
    <w:rsid w:val="00FC0774"/>
    <w:rsid w:val="00FC75E3"/>
    <w:rsid w:val="00FD0741"/>
    <w:rsid w:val="00FD68E3"/>
    <w:rsid w:val="00FE2C95"/>
    <w:rsid w:val="00FE4A8E"/>
    <w:rsid w:val="00FF002B"/>
    <w:rsid w:val="00FF1295"/>
    <w:rsid w:val="00FF4CFA"/>
    <w:rsid w:val="013CADC5"/>
    <w:rsid w:val="0197C325"/>
    <w:rsid w:val="01F3C69B"/>
    <w:rsid w:val="022EEF85"/>
    <w:rsid w:val="026CCB8D"/>
    <w:rsid w:val="02908546"/>
    <w:rsid w:val="02CDE71F"/>
    <w:rsid w:val="02DEDF8E"/>
    <w:rsid w:val="03031209"/>
    <w:rsid w:val="030700D4"/>
    <w:rsid w:val="030FEEA1"/>
    <w:rsid w:val="033E8A9C"/>
    <w:rsid w:val="037E95BC"/>
    <w:rsid w:val="03DD481E"/>
    <w:rsid w:val="042980D6"/>
    <w:rsid w:val="0497BD6E"/>
    <w:rsid w:val="04A02163"/>
    <w:rsid w:val="04A10DAF"/>
    <w:rsid w:val="05268353"/>
    <w:rsid w:val="052B8C14"/>
    <w:rsid w:val="053EB68B"/>
    <w:rsid w:val="062B724B"/>
    <w:rsid w:val="0684EE0D"/>
    <w:rsid w:val="06AA01B7"/>
    <w:rsid w:val="06D9B3CF"/>
    <w:rsid w:val="0790B611"/>
    <w:rsid w:val="07928516"/>
    <w:rsid w:val="07BAA566"/>
    <w:rsid w:val="07BFFDCA"/>
    <w:rsid w:val="081FD909"/>
    <w:rsid w:val="08376DCE"/>
    <w:rsid w:val="083EEE74"/>
    <w:rsid w:val="085B3518"/>
    <w:rsid w:val="08C12509"/>
    <w:rsid w:val="08CDF2B7"/>
    <w:rsid w:val="0949D0DA"/>
    <w:rsid w:val="095F6EB1"/>
    <w:rsid w:val="09B4A1AE"/>
    <w:rsid w:val="09E0F41A"/>
    <w:rsid w:val="09E70AAD"/>
    <w:rsid w:val="0A4E836F"/>
    <w:rsid w:val="0AF2EBB7"/>
    <w:rsid w:val="0B383195"/>
    <w:rsid w:val="0BB64626"/>
    <w:rsid w:val="0BE0651C"/>
    <w:rsid w:val="0BF2CB4C"/>
    <w:rsid w:val="0C6A4714"/>
    <w:rsid w:val="0C8ABBFD"/>
    <w:rsid w:val="0CCA21FC"/>
    <w:rsid w:val="0CCFA73B"/>
    <w:rsid w:val="0CD2E93F"/>
    <w:rsid w:val="0DB44D02"/>
    <w:rsid w:val="0DBABEF1"/>
    <w:rsid w:val="0DF0619B"/>
    <w:rsid w:val="0E5826F5"/>
    <w:rsid w:val="0E7B4382"/>
    <w:rsid w:val="0F70BE87"/>
    <w:rsid w:val="0F7E367A"/>
    <w:rsid w:val="0FB8DB79"/>
    <w:rsid w:val="0FE73448"/>
    <w:rsid w:val="105BE0B2"/>
    <w:rsid w:val="10721183"/>
    <w:rsid w:val="108EA44D"/>
    <w:rsid w:val="109704FA"/>
    <w:rsid w:val="10CA81F4"/>
    <w:rsid w:val="117EA81D"/>
    <w:rsid w:val="119FDF16"/>
    <w:rsid w:val="11A2D8C6"/>
    <w:rsid w:val="11A76A8E"/>
    <w:rsid w:val="11EDF741"/>
    <w:rsid w:val="1212B1F0"/>
    <w:rsid w:val="1240CE16"/>
    <w:rsid w:val="12459F19"/>
    <w:rsid w:val="12644D00"/>
    <w:rsid w:val="1280945B"/>
    <w:rsid w:val="12AA23C6"/>
    <w:rsid w:val="130E2C8B"/>
    <w:rsid w:val="1359DE9C"/>
    <w:rsid w:val="13D4E382"/>
    <w:rsid w:val="13E8CFC5"/>
    <w:rsid w:val="1412FC09"/>
    <w:rsid w:val="145371A6"/>
    <w:rsid w:val="14DF618B"/>
    <w:rsid w:val="1526B53C"/>
    <w:rsid w:val="1536C131"/>
    <w:rsid w:val="1548C1D9"/>
    <w:rsid w:val="15773C3C"/>
    <w:rsid w:val="159E83E1"/>
    <w:rsid w:val="16401A24"/>
    <w:rsid w:val="16A292F6"/>
    <w:rsid w:val="177F2EC0"/>
    <w:rsid w:val="179A9FA5"/>
    <w:rsid w:val="17D6BF91"/>
    <w:rsid w:val="17DFA241"/>
    <w:rsid w:val="182BC833"/>
    <w:rsid w:val="1864B346"/>
    <w:rsid w:val="1886DF21"/>
    <w:rsid w:val="18A88A73"/>
    <w:rsid w:val="18E78F07"/>
    <w:rsid w:val="18E8E60F"/>
    <w:rsid w:val="18FF0C7B"/>
    <w:rsid w:val="192943DB"/>
    <w:rsid w:val="196A34D2"/>
    <w:rsid w:val="198FDFB4"/>
    <w:rsid w:val="19A2BEFE"/>
    <w:rsid w:val="19FCE860"/>
    <w:rsid w:val="1A0C0145"/>
    <w:rsid w:val="1A68C2A3"/>
    <w:rsid w:val="1A86FDD0"/>
    <w:rsid w:val="1AA9ECCF"/>
    <w:rsid w:val="1AB423BC"/>
    <w:rsid w:val="1B205858"/>
    <w:rsid w:val="1B438650"/>
    <w:rsid w:val="1B6BA9C6"/>
    <w:rsid w:val="1B7EEAF4"/>
    <w:rsid w:val="1BDD81B4"/>
    <w:rsid w:val="1BF4D5BD"/>
    <w:rsid w:val="1C7C7B6F"/>
    <w:rsid w:val="1C8D823F"/>
    <w:rsid w:val="1C9BC6AF"/>
    <w:rsid w:val="1C9C8E18"/>
    <w:rsid w:val="1D38780A"/>
    <w:rsid w:val="1D656848"/>
    <w:rsid w:val="1D911CC8"/>
    <w:rsid w:val="1DF7A7F1"/>
    <w:rsid w:val="1E2C1B50"/>
    <w:rsid w:val="1E4A37CC"/>
    <w:rsid w:val="1E71D72B"/>
    <w:rsid w:val="1E843079"/>
    <w:rsid w:val="1EB286B2"/>
    <w:rsid w:val="1ECE2F94"/>
    <w:rsid w:val="1EF4EBD1"/>
    <w:rsid w:val="1F0818F6"/>
    <w:rsid w:val="1F152255"/>
    <w:rsid w:val="1F1793FD"/>
    <w:rsid w:val="1F836DA4"/>
    <w:rsid w:val="1FC6F904"/>
    <w:rsid w:val="1FCE355F"/>
    <w:rsid w:val="200946A8"/>
    <w:rsid w:val="20BADBEE"/>
    <w:rsid w:val="20BB7AE0"/>
    <w:rsid w:val="20DFB273"/>
    <w:rsid w:val="20E2042E"/>
    <w:rsid w:val="21044045"/>
    <w:rsid w:val="215E15A0"/>
    <w:rsid w:val="2172BACE"/>
    <w:rsid w:val="2187792E"/>
    <w:rsid w:val="221BEED7"/>
    <w:rsid w:val="2239F5F9"/>
    <w:rsid w:val="223DFCD4"/>
    <w:rsid w:val="22473633"/>
    <w:rsid w:val="226978C6"/>
    <w:rsid w:val="22B85383"/>
    <w:rsid w:val="23602303"/>
    <w:rsid w:val="23AE7F0D"/>
    <w:rsid w:val="23C6F481"/>
    <w:rsid w:val="23CD2965"/>
    <w:rsid w:val="2488F8A4"/>
    <w:rsid w:val="249EC1B7"/>
    <w:rsid w:val="24C83519"/>
    <w:rsid w:val="24E3C226"/>
    <w:rsid w:val="2517A8E1"/>
    <w:rsid w:val="257D0B2C"/>
    <w:rsid w:val="25996C4D"/>
    <w:rsid w:val="25AB6364"/>
    <w:rsid w:val="25B12113"/>
    <w:rsid w:val="25B8278C"/>
    <w:rsid w:val="25F93B8D"/>
    <w:rsid w:val="264661F8"/>
    <w:rsid w:val="26882840"/>
    <w:rsid w:val="26936CCC"/>
    <w:rsid w:val="26CF51F1"/>
    <w:rsid w:val="26EE4C35"/>
    <w:rsid w:val="26EFEC08"/>
    <w:rsid w:val="2770BE5D"/>
    <w:rsid w:val="278AB78A"/>
    <w:rsid w:val="27B5FA29"/>
    <w:rsid w:val="2880186B"/>
    <w:rsid w:val="28F533AC"/>
    <w:rsid w:val="290999AA"/>
    <w:rsid w:val="293CBEC4"/>
    <w:rsid w:val="2953B5A8"/>
    <w:rsid w:val="29763D82"/>
    <w:rsid w:val="2992458C"/>
    <w:rsid w:val="2995A55F"/>
    <w:rsid w:val="2996E766"/>
    <w:rsid w:val="29E0B101"/>
    <w:rsid w:val="29F1B91B"/>
    <w:rsid w:val="2AE8C8A2"/>
    <w:rsid w:val="2B2BB3C5"/>
    <w:rsid w:val="2BCC4F68"/>
    <w:rsid w:val="2C59DB24"/>
    <w:rsid w:val="2CD8CF42"/>
    <w:rsid w:val="2CDEB842"/>
    <w:rsid w:val="2D11A245"/>
    <w:rsid w:val="2D2778E8"/>
    <w:rsid w:val="2D48B493"/>
    <w:rsid w:val="2D50CE1B"/>
    <w:rsid w:val="2DD72078"/>
    <w:rsid w:val="2DE77EAD"/>
    <w:rsid w:val="2E07233F"/>
    <w:rsid w:val="2E440602"/>
    <w:rsid w:val="2E546D28"/>
    <w:rsid w:val="2E7FD082"/>
    <w:rsid w:val="2EB3FF41"/>
    <w:rsid w:val="2EC41132"/>
    <w:rsid w:val="2F2742FD"/>
    <w:rsid w:val="2F5BB053"/>
    <w:rsid w:val="2FB94049"/>
    <w:rsid w:val="2FC83CF9"/>
    <w:rsid w:val="2FCB4571"/>
    <w:rsid w:val="2FF4DC1D"/>
    <w:rsid w:val="2FFE0B73"/>
    <w:rsid w:val="304EFF0D"/>
    <w:rsid w:val="30577F8D"/>
    <w:rsid w:val="30955A66"/>
    <w:rsid w:val="31C4FBB6"/>
    <w:rsid w:val="320BB542"/>
    <w:rsid w:val="321BC4B5"/>
    <w:rsid w:val="323A57B8"/>
    <w:rsid w:val="323B9B6E"/>
    <w:rsid w:val="32998047"/>
    <w:rsid w:val="329B9F99"/>
    <w:rsid w:val="32A58D60"/>
    <w:rsid w:val="3309C8F0"/>
    <w:rsid w:val="334CC8B4"/>
    <w:rsid w:val="33540CCC"/>
    <w:rsid w:val="336A5571"/>
    <w:rsid w:val="33DFF504"/>
    <w:rsid w:val="33F1E852"/>
    <w:rsid w:val="342EF121"/>
    <w:rsid w:val="34831990"/>
    <w:rsid w:val="3484BCE6"/>
    <w:rsid w:val="34A5E0E4"/>
    <w:rsid w:val="35A50798"/>
    <w:rsid w:val="361B93DA"/>
    <w:rsid w:val="36CF1DA3"/>
    <w:rsid w:val="36EE9DA1"/>
    <w:rsid w:val="37114BC8"/>
    <w:rsid w:val="37D027B9"/>
    <w:rsid w:val="37D72B3A"/>
    <w:rsid w:val="37FDB26B"/>
    <w:rsid w:val="389DEB2A"/>
    <w:rsid w:val="38C3599B"/>
    <w:rsid w:val="38C3CC97"/>
    <w:rsid w:val="38CFBE2E"/>
    <w:rsid w:val="38E61D95"/>
    <w:rsid w:val="3901AE61"/>
    <w:rsid w:val="39226DDA"/>
    <w:rsid w:val="398E4BC1"/>
    <w:rsid w:val="39B170FA"/>
    <w:rsid w:val="3A022B4A"/>
    <w:rsid w:val="3A14A684"/>
    <w:rsid w:val="3A1FAC69"/>
    <w:rsid w:val="3A317EB4"/>
    <w:rsid w:val="3A535BAE"/>
    <w:rsid w:val="3ABE330F"/>
    <w:rsid w:val="3ACCC094"/>
    <w:rsid w:val="3ACE2931"/>
    <w:rsid w:val="3B706AE3"/>
    <w:rsid w:val="3B847385"/>
    <w:rsid w:val="3C142042"/>
    <w:rsid w:val="3C15758A"/>
    <w:rsid w:val="3C997203"/>
    <w:rsid w:val="3CD613E0"/>
    <w:rsid w:val="3CE50DE5"/>
    <w:rsid w:val="3CF22944"/>
    <w:rsid w:val="3D09DD44"/>
    <w:rsid w:val="3D452D82"/>
    <w:rsid w:val="3D5194BE"/>
    <w:rsid w:val="3D66E4C8"/>
    <w:rsid w:val="3D6979F8"/>
    <w:rsid w:val="3D802ABB"/>
    <w:rsid w:val="3D8C1A87"/>
    <w:rsid w:val="3D952D6B"/>
    <w:rsid w:val="3DAD4CE2"/>
    <w:rsid w:val="3DC0BB6E"/>
    <w:rsid w:val="3DE8F124"/>
    <w:rsid w:val="3DF94F46"/>
    <w:rsid w:val="3E2A26C0"/>
    <w:rsid w:val="3F0E9CCE"/>
    <w:rsid w:val="3F279E6E"/>
    <w:rsid w:val="3F76E7C7"/>
    <w:rsid w:val="3F88A1D8"/>
    <w:rsid w:val="3F96FEEB"/>
    <w:rsid w:val="3FA56012"/>
    <w:rsid w:val="3FBB72CB"/>
    <w:rsid w:val="40182A64"/>
    <w:rsid w:val="40862DA8"/>
    <w:rsid w:val="40888EE5"/>
    <w:rsid w:val="409D40BF"/>
    <w:rsid w:val="40B9F387"/>
    <w:rsid w:val="40BFE24C"/>
    <w:rsid w:val="41130413"/>
    <w:rsid w:val="4127DF76"/>
    <w:rsid w:val="412C324C"/>
    <w:rsid w:val="415CFE7B"/>
    <w:rsid w:val="41721990"/>
    <w:rsid w:val="41F18510"/>
    <w:rsid w:val="41F6D686"/>
    <w:rsid w:val="42057014"/>
    <w:rsid w:val="422EAAA8"/>
    <w:rsid w:val="42A1FB61"/>
    <w:rsid w:val="42E8337C"/>
    <w:rsid w:val="43B783F5"/>
    <w:rsid w:val="43D71699"/>
    <w:rsid w:val="445AC869"/>
    <w:rsid w:val="44661AD5"/>
    <w:rsid w:val="44C306FB"/>
    <w:rsid w:val="4598A434"/>
    <w:rsid w:val="45B43CCB"/>
    <w:rsid w:val="46A38DDC"/>
    <w:rsid w:val="46BFDCCB"/>
    <w:rsid w:val="46C7C998"/>
    <w:rsid w:val="46F9D68C"/>
    <w:rsid w:val="47399B00"/>
    <w:rsid w:val="4759FB7A"/>
    <w:rsid w:val="476E5B4B"/>
    <w:rsid w:val="47B6F704"/>
    <w:rsid w:val="47B86458"/>
    <w:rsid w:val="48021543"/>
    <w:rsid w:val="4802E751"/>
    <w:rsid w:val="486FE24D"/>
    <w:rsid w:val="48715165"/>
    <w:rsid w:val="4878E7B4"/>
    <w:rsid w:val="487FAC40"/>
    <w:rsid w:val="4890E678"/>
    <w:rsid w:val="49015717"/>
    <w:rsid w:val="495A0F3C"/>
    <w:rsid w:val="49787D97"/>
    <w:rsid w:val="498BE59B"/>
    <w:rsid w:val="49929FB6"/>
    <w:rsid w:val="49D7A407"/>
    <w:rsid w:val="4A38E22E"/>
    <w:rsid w:val="4A4CE70A"/>
    <w:rsid w:val="4A891EE8"/>
    <w:rsid w:val="4AB81FFD"/>
    <w:rsid w:val="4ABEE895"/>
    <w:rsid w:val="4ADCB129"/>
    <w:rsid w:val="4AFF17DF"/>
    <w:rsid w:val="4B06707D"/>
    <w:rsid w:val="4B39C82E"/>
    <w:rsid w:val="4C0655B0"/>
    <w:rsid w:val="4C13C21A"/>
    <w:rsid w:val="4C498E30"/>
    <w:rsid w:val="4C6D73DE"/>
    <w:rsid w:val="4CFE1BA7"/>
    <w:rsid w:val="4D1EF71C"/>
    <w:rsid w:val="4DD998D3"/>
    <w:rsid w:val="4DDB255A"/>
    <w:rsid w:val="4DF1B233"/>
    <w:rsid w:val="4E27D1DC"/>
    <w:rsid w:val="4E70ECF8"/>
    <w:rsid w:val="4E95F465"/>
    <w:rsid w:val="4EBACAC5"/>
    <w:rsid w:val="4ECDBC14"/>
    <w:rsid w:val="4ED88FC9"/>
    <w:rsid w:val="4EDD30AB"/>
    <w:rsid w:val="4F00FB6A"/>
    <w:rsid w:val="4F48662F"/>
    <w:rsid w:val="4F51773E"/>
    <w:rsid w:val="4FEFF4A0"/>
    <w:rsid w:val="50206CD3"/>
    <w:rsid w:val="504402D1"/>
    <w:rsid w:val="5154BA7F"/>
    <w:rsid w:val="519AAFD9"/>
    <w:rsid w:val="51A95BF0"/>
    <w:rsid w:val="51AC0E0F"/>
    <w:rsid w:val="51C0FC99"/>
    <w:rsid w:val="52056680"/>
    <w:rsid w:val="523FDE24"/>
    <w:rsid w:val="5271437F"/>
    <w:rsid w:val="535995B6"/>
    <w:rsid w:val="53B619D8"/>
    <w:rsid w:val="53BD225C"/>
    <w:rsid w:val="53E15985"/>
    <w:rsid w:val="5438128E"/>
    <w:rsid w:val="54549171"/>
    <w:rsid w:val="5489B0D4"/>
    <w:rsid w:val="54909B10"/>
    <w:rsid w:val="54BD0A41"/>
    <w:rsid w:val="5573277E"/>
    <w:rsid w:val="558D127F"/>
    <w:rsid w:val="55AA21C1"/>
    <w:rsid w:val="55AD4FD8"/>
    <w:rsid w:val="55B1C90F"/>
    <w:rsid w:val="55DF4568"/>
    <w:rsid w:val="55FC38CF"/>
    <w:rsid w:val="5672C665"/>
    <w:rsid w:val="56E43501"/>
    <w:rsid w:val="56F33307"/>
    <w:rsid w:val="573B1D1B"/>
    <w:rsid w:val="57B3CE63"/>
    <w:rsid w:val="57E41230"/>
    <w:rsid w:val="586045F0"/>
    <w:rsid w:val="58A59FE7"/>
    <w:rsid w:val="58AC8B54"/>
    <w:rsid w:val="58C778CA"/>
    <w:rsid w:val="5908D40A"/>
    <w:rsid w:val="594874A4"/>
    <w:rsid w:val="596F7488"/>
    <w:rsid w:val="596FAAC2"/>
    <w:rsid w:val="59D11CA5"/>
    <w:rsid w:val="59D8A1C4"/>
    <w:rsid w:val="59E8A713"/>
    <w:rsid w:val="59F63171"/>
    <w:rsid w:val="59FACFF5"/>
    <w:rsid w:val="5A06740A"/>
    <w:rsid w:val="5A1EBCA1"/>
    <w:rsid w:val="5A38936A"/>
    <w:rsid w:val="5A63C10E"/>
    <w:rsid w:val="5AB28226"/>
    <w:rsid w:val="5B085C11"/>
    <w:rsid w:val="5B7E133A"/>
    <w:rsid w:val="5BC96851"/>
    <w:rsid w:val="5C33EE76"/>
    <w:rsid w:val="5C690FC3"/>
    <w:rsid w:val="5C9BF033"/>
    <w:rsid w:val="5CAEC102"/>
    <w:rsid w:val="5D0E2D43"/>
    <w:rsid w:val="5D291BF9"/>
    <w:rsid w:val="5D47604A"/>
    <w:rsid w:val="5D97F9C6"/>
    <w:rsid w:val="5DBD37C8"/>
    <w:rsid w:val="5E1A7CFF"/>
    <w:rsid w:val="5E78BF71"/>
    <w:rsid w:val="5EA3E791"/>
    <w:rsid w:val="5EC07C20"/>
    <w:rsid w:val="5ED24230"/>
    <w:rsid w:val="5FA1D6BE"/>
    <w:rsid w:val="5FBE5CCA"/>
    <w:rsid w:val="5FC098F6"/>
    <w:rsid w:val="5FE6904A"/>
    <w:rsid w:val="5FFBD54A"/>
    <w:rsid w:val="601216DC"/>
    <w:rsid w:val="603CFCD5"/>
    <w:rsid w:val="60967430"/>
    <w:rsid w:val="60CFC3CD"/>
    <w:rsid w:val="6180AFE3"/>
    <w:rsid w:val="61B20B51"/>
    <w:rsid w:val="61C4730F"/>
    <w:rsid w:val="61D49C16"/>
    <w:rsid w:val="62089A75"/>
    <w:rsid w:val="622AECE4"/>
    <w:rsid w:val="623F9887"/>
    <w:rsid w:val="62555086"/>
    <w:rsid w:val="62A03097"/>
    <w:rsid w:val="62CED801"/>
    <w:rsid w:val="62CF8DC9"/>
    <w:rsid w:val="62D97A43"/>
    <w:rsid w:val="62DD6D08"/>
    <w:rsid w:val="6348E9D0"/>
    <w:rsid w:val="63520A99"/>
    <w:rsid w:val="635B7462"/>
    <w:rsid w:val="63B0028F"/>
    <w:rsid w:val="63BEE957"/>
    <w:rsid w:val="642798FF"/>
    <w:rsid w:val="64A3D306"/>
    <w:rsid w:val="64BD0532"/>
    <w:rsid w:val="65D36AD7"/>
    <w:rsid w:val="65DC03F8"/>
    <w:rsid w:val="65F44040"/>
    <w:rsid w:val="6611F6A7"/>
    <w:rsid w:val="665B5D1B"/>
    <w:rsid w:val="668F52A2"/>
    <w:rsid w:val="66C93715"/>
    <w:rsid w:val="66E8BBC1"/>
    <w:rsid w:val="66F78772"/>
    <w:rsid w:val="67133DE6"/>
    <w:rsid w:val="672E1022"/>
    <w:rsid w:val="674A03E9"/>
    <w:rsid w:val="6766CE22"/>
    <w:rsid w:val="676B2BE6"/>
    <w:rsid w:val="67C47C12"/>
    <w:rsid w:val="67D88F1A"/>
    <w:rsid w:val="67E487AA"/>
    <w:rsid w:val="67FBE91F"/>
    <w:rsid w:val="6815444C"/>
    <w:rsid w:val="6849CC9F"/>
    <w:rsid w:val="684F6F0C"/>
    <w:rsid w:val="6864A8E5"/>
    <w:rsid w:val="68812A3A"/>
    <w:rsid w:val="68ECF7F4"/>
    <w:rsid w:val="694CE89C"/>
    <w:rsid w:val="69CCBBFB"/>
    <w:rsid w:val="6A511487"/>
    <w:rsid w:val="6A82F684"/>
    <w:rsid w:val="6A8AA125"/>
    <w:rsid w:val="6A9555A9"/>
    <w:rsid w:val="6AC37687"/>
    <w:rsid w:val="6AE6EB6D"/>
    <w:rsid w:val="6B28585F"/>
    <w:rsid w:val="6B5855B5"/>
    <w:rsid w:val="6BCD38A8"/>
    <w:rsid w:val="6BD1CB78"/>
    <w:rsid w:val="6C0F62E1"/>
    <w:rsid w:val="6CB040B6"/>
    <w:rsid w:val="6CE547D5"/>
    <w:rsid w:val="6D16B924"/>
    <w:rsid w:val="6D9993E0"/>
    <w:rsid w:val="6D9EDB29"/>
    <w:rsid w:val="6DB1F164"/>
    <w:rsid w:val="6E079B12"/>
    <w:rsid w:val="6E3F3B06"/>
    <w:rsid w:val="6E56A7D8"/>
    <w:rsid w:val="6EB7C94B"/>
    <w:rsid w:val="6F3807F0"/>
    <w:rsid w:val="6F5E060E"/>
    <w:rsid w:val="6F687AB8"/>
    <w:rsid w:val="6FAD9A1C"/>
    <w:rsid w:val="709418F9"/>
    <w:rsid w:val="70BD23CC"/>
    <w:rsid w:val="70BFBF65"/>
    <w:rsid w:val="70E17C18"/>
    <w:rsid w:val="718B3A37"/>
    <w:rsid w:val="72112BF3"/>
    <w:rsid w:val="72AB4097"/>
    <w:rsid w:val="72B43032"/>
    <w:rsid w:val="72B86AA5"/>
    <w:rsid w:val="73133ABE"/>
    <w:rsid w:val="73146EF8"/>
    <w:rsid w:val="73313736"/>
    <w:rsid w:val="735FFD9F"/>
    <w:rsid w:val="7389102B"/>
    <w:rsid w:val="73A7AC8E"/>
    <w:rsid w:val="73C38C90"/>
    <w:rsid w:val="73C3C9E1"/>
    <w:rsid w:val="73CA16FE"/>
    <w:rsid w:val="73F159F1"/>
    <w:rsid w:val="74660834"/>
    <w:rsid w:val="749A1F00"/>
    <w:rsid w:val="74A07CE2"/>
    <w:rsid w:val="74A0ED6C"/>
    <w:rsid w:val="74D0E7AF"/>
    <w:rsid w:val="7535D680"/>
    <w:rsid w:val="754AAAA4"/>
    <w:rsid w:val="7579DFA9"/>
    <w:rsid w:val="75981607"/>
    <w:rsid w:val="75A278E0"/>
    <w:rsid w:val="75AF29B1"/>
    <w:rsid w:val="75CA8178"/>
    <w:rsid w:val="75FBD246"/>
    <w:rsid w:val="761B98E5"/>
    <w:rsid w:val="762A1ECE"/>
    <w:rsid w:val="762D2A97"/>
    <w:rsid w:val="76581234"/>
    <w:rsid w:val="766F5DA4"/>
    <w:rsid w:val="767AB90F"/>
    <w:rsid w:val="7686B442"/>
    <w:rsid w:val="76BC4CCB"/>
    <w:rsid w:val="76BEE574"/>
    <w:rsid w:val="76C2FF6F"/>
    <w:rsid w:val="76FB478F"/>
    <w:rsid w:val="77087F08"/>
    <w:rsid w:val="770F899B"/>
    <w:rsid w:val="772F6124"/>
    <w:rsid w:val="7745A2CF"/>
    <w:rsid w:val="77709CE0"/>
    <w:rsid w:val="777F434C"/>
    <w:rsid w:val="778D5235"/>
    <w:rsid w:val="77B73E4D"/>
    <w:rsid w:val="7826BCB2"/>
    <w:rsid w:val="7833600F"/>
    <w:rsid w:val="7865D68D"/>
    <w:rsid w:val="78F2F0DC"/>
    <w:rsid w:val="78F5943F"/>
    <w:rsid w:val="791C004E"/>
    <w:rsid w:val="79EE3407"/>
    <w:rsid w:val="7A05017E"/>
    <w:rsid w:val="7A253F9D"/>
    <w:rsid w:val="7A6345B2"/>
    <w:rsid w:val="7A780FE7"/>
    <w:rsid w:val="7B67DC34"/>
    <w:rsid w:val="7B8FACD5"/>
    <w:rsid w:val="7BD72DEB"/>
    <w:rsid w:val="7BDFEA40"/>
    <w:rsid w:val="7CF57C64"/>
    <w:rsid w:val="7E210701"/>
    <w:rsid w:val="7EB59AC9"/>
    <w:rsid w:val="7F014BEF"/>
    <w:rsid w:val="7F1A5BC9"/>
    <w:rsid w:val="7F256377"/>
    <w:rsid w:val="7F261377"/>
    <w:rsid w:val="7F2CE872"/>
    <w:rsid w:val="7F34056B"/>
    <w:rsid w:val="7F692839"/>
    <w:rsid w:val="7F909689"/>
    <w:rsid w:val="7FC0F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E279B9"/>
  <w14:defaultImageDpi w14:val="32767"/>
  <w15:docId w15:val="{6FDC4A2A-C90E-4979-B5FA-41EAE2F1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A4560"/>
    <w:rPr>
      <w:rFonts w:eastAsiaTheme="minorEastAsi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FC3"/>
    <w:pPr>
      <w:tabs>
        <w:tab w:val="center" w:pos="4680"/>
        <w:tab w:val="right" w:pos="9360"/>
      </w:tabs>
    </w:pPr>
    <w:rPr>
      <w:rFonts w:eastAsiaTheme="minorHAnsi"/>
    </w:rPr>
  </w:style>
  <w:style w:type="character" w:styleId="NagwekZnak" w:customStyle="1">
    <w:name w:val="Nagłówek Znak"/>
    <w:basedOn w:val="Domylnaczcionkaakapitu"/>
    <w:link w:val="Nagwek"/>
    <w:uiPriority w:val="99"/>
    <w:rsid w:val="00095FC3"/>
  </w:style>
  <w:style w:type="paragraph" w:styleId="Stopka">
    <w:name w:val="footer"/>
    <w:basedOn w:val="Normalny"/>
    <w:link w:val="StopkaZnak"/>
    <w:uiPriority w:val="99"/>
    <w:unhideWhenUsed/>
    <w:rsid w:val="00095FC3"/>
    <w:pPr>
      <w:tabs>
        <w:tab w:val="center" w:pos="4680"/>
        <w:tab w:val="right" w:pos="9360"/>
      </w:tabs>
    </w:pPr>
    <w:rPr>
      <w:rFonts w:eastAsiaTheme="minorHAnsi"/>
    </w:rPr>
  </w:style>
  <w:style w:type="character" w:styleId="StopkaZnak" w:customStyle="1">
    <w:name w:val="Stopka Znak"/>
    <w:basedOn w:val="Domylnaczcionkaakapitu"/>
    <w:link w:val="Stopka"/>
    <w:uiPriority w:val="99"/>
    <w:rsid w:val="00095FC3"/>
  </w:style>
  <w:style w:type="paragraph" w:styleId="BasicParagraph" w:customStyle="1">
    <w:name w:val="[Basic Paragraph]"/>
    <w:basedOn w:val="Normalny"/>
    <w:uiPriority w:val="99"/>
    <w:rsid w:val="008A4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 w:eastAsiaTheme="minorHAnsi"/>
      <w:color w:val="000000"/>
    </w:rPr>
  </w:style>
  <w:style w:type="table" w:styleId="Tabela-Siatka">
    <w:name w:val="Table Grid"/>
    <w:basedOn w:val="Standardowy"/>
    <w:uiPriority w:val="59"/>
    <w:rsid w:val="001A1E47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543B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3B8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00FE3"/>
    <w:pPr>
      <w:spacing w:before="100" w:beforeAutospacing="1" w:after="100" w:afterAutospacing="1"/>
    </w:pPr>
    <w:rPr>
      <w:rFonts w:ascii="Times New Roman" w:hAnsi="Times New Roman" w:cs="Times New Roman"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C00"/>
    <w:rPr>
      <w:rFonts w:ascii="Lucida Grande" w:hAnsi="Lucida Grande" w:cs="Lucida Grand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A2C00"/>
    <w:rPr>
      <w:rFonts w:ascii="Lucida Grande" w:hAnsi="Lucida Grande" w:cs="Lucida Grande" w:eastAsiaTheme="minorEastAsia"/>
      <w:sz w:val="18"/>
      <w:szCs w:val="18"/>
    </w:rPr>
  </w:style>
  <w:style w:type="character" w:styleId="Wzmianka">
    <w:name w:val="Mention"/>
    <w:basedOn w:val="Domylnaczcionkaakapitu"/>
    <w:uiPriority w:val="99"/>
    <w:unhideWhenUsed/>
    <w:rsid w:val="00E1495C"/>
    <w:rPr>
      <w:color w:val="2B579A"/>
      <w:shd w:val="clear" w:color="auto" w:fill="E6E6E6"/>
    </w:rPr>
  </w:style>
  <w:style w:type="character" w:styleId="normaltextrun" w:customStyle="1">
    <w:name w:val="normaltextrun"/>
    <w:basedOn w:val="Domylnaczcionkaakapitu"/>
    <w:rsid w:val="002B50BA"/>
  </w:style>
  <w:style w:type="paragraph" w:styleId="paragraph" w:customStyle="1">
    <w:name w:val="paragraph"/>
    <w:basedOn w:val="Normalny"/>
    <w:rsid w:val="002B50B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4C2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44C2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C2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44C23"/>
    <w:rPr>
      <w:rFonts w:eastAsiaTheme="minorEastAsi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47B5"/>
    <w:rPr>
      <w:rFonts w:eastAsiaTheme="minorEastAs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3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38C3C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vertiv.com/pl-emea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vertiv.co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vertiv.com/en-emea/campaigns/vertiv-unify/?utm_source=press-release&amp;utm_medium=public-relations&amp;utm_campaign=hpc-ai&amp;utm_content=unify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264504DE0D64DB0A57DC4F41AB52E" ma:contentTypeVersion="17" ma:contentTypeDescription="Utwórz nowy dokument." ma:contentTypeScope="" ma:versionID="ca0696c21315d61de1c9cc783847b98d">
  <xsd:schema xmlns:xsd="http://www.w3.org/2001/XMLSchema" xmlns:xs="http://www.w3.org/2001/XMLSchema" xmlns:p="http://schemas.microsoft.com/office/2006/metadata/properties" xmlns:ns2="14020bbd-92e4-4c3c-9015-008970a4bfb0" xmlns:ns3="9dea7bdf-9200-4eb6-9dac-eae6580a08d7" targetNamespace="http://schemas.microsoft.com/office/2006/metadata/properties" ma:root="true" ma:fieldsID="03b5ab2816136ff30ac6da5504df43ab" ns2:_="" ns3:_="">
    <xsd:import namespace="14020bbd-92e4-4c3c-9015-008970a4bfb0"/>
    <xsd:import namespace="9dea7bdf-9200-4eb6-9dac-eae6580a0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0bbd-92e4-4c3c-9015-008970a4b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7bdf-9200-4eb6-9dac-eae6580a0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ceea14-31c5-41f4-90bb-67e350a62ed8}" ma:internalName="TaxCatchAll" ma:showField="CatchAllData" ma:web="9dea7bdf-9200-4eb6-9dac-eae6580a0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0bbd-92e4-4c3c-9015-008970a4bfb0">
      <Terms xmlns="http://schemas.microsoft.com/office/infopath/2007/PartnerControls"/>
    </lcf76f155ced4ddcb4097134ff3c332f>
    <TaxCatchAll xmlns="9dea7bdf-9200-4eb6-9dac-eae6580a08d7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6DB707-362E-43E8-A021-5826F757E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506DB-C74C-4B04-9809-FCC741BB6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0bbd-92e4-4c3c-9015-008970a4bfb0"/>
    <ds:schemaRef ds:uri="9dea7bdf-9200-4eb6-9dac-eae6580a0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5884B-5A89-47E3-83B4-6DAD7FDB1169}">
  <ds:schemaRefs>
    <ds:schemaRef ds:uri="http://schemas.microsoft.com/office/2006/metadata/properties"/>
    <ds:schemaRef ds:uri="http://schemas.microsoft.com/office/infopath/2007/PartnerControls"/>
    <ds:schemaRef ds:uri="14020bbd-92e4-4c3c-9015-008970a4bfb0"/>
    <ds:schemaRef ds:uri="9dea7bdf-9200-4eb6-9dac-eae6580a08d7"/>
  </ds:schemaRefs>
</ds:datastoreItem>
</file>

<file path=customXml/itemProps4.xml><?xml version="1.0" encoding="utf-8"?>
<ds:datastoreItem xmlns:ds="http://schemas.openxmlformats.org/officeDocument/2006/customXml" ds:itemID="{CEA0F423-161A-4A9E-94E8-BDDD87374A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Emerson Network Power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Krawczyk, Tracy</dc:creator>
  <keywords/>
  <lastModifiedBy>Stefan Kaczmarek</lastModifiedBy>
  <revision>6</revision>
  <lastPrinted>2016-10-12T23:53:00.0000000Z</lastPrinted>
  <dcterms:created xsi:type="dcterms:W3CDTF">2025-03-21T10:27:00.0000000Z</dcterms:created>
  <dcterms:modified xsi:type="dcterms:W3CDTF">2025-03-21T15:09:22.1583254Z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0x01010032E264504DE0D64DB0A57DC4F41AB52E</vt:lpwstr>
  </property>
  <property fmtid="{D5CDD505-2E9C-101B-9397-08002B2CF9AE}" pid="3" name="MediaServiceImageTags">
    <vt:lpwstr/>
  </property>
  <property fmtid="{D5CDD505-2E9C-101B-9397-08002B2CF9AE}" pid="4" name="GrammarlyDocumentId">
    <vt:lpwstr>fcbe1c23b772c9243e228610825c2569df8811c03d4db2f69ccea88f125a71c3</vt:lpwstr>
  </property>
</Properties>
</file>