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2EEE" w14:textId="77777777" w:rsidR="004D1773" w:rsidRPr="00CB4AD4" w:rsidRDefault="004D1773" w:rsidP="004D1773">
      <w:pPr>
        <w:spacing w:line="276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l-PL"/>
        </w:rPr>
      </w:pPr>
      <w:r w:rsidRPr="00CB4AD4">
        <w:rPr>
          <w:rFonts w:ascii="Helvetica Neue" w:eastAsia="Times New Roman" w:hAnsi="Helvetica Neue" w:cs="Segoe UI"/>
          <w:sz w:val="22"/>
          <w:szCs w:val="22"/>
          <w:lang w:val="pl-PL"/>
        </w:rPr>
        <w:t> </w:t>
      </w:r>
    </w:p>
    <w:p w14:paraId="39C4BCF7" w14:textId="77777777" w:rsidR="00594BC7" w:rsidRPr="00CB4AD4" w:rsidRDefault="00594BC7" w:rsidP="00594BC7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  <w:lang w:val="pl-PL"/>
        </w:rPr>
      </w:pPr>
    </w:p>
    <w:p w14:paraId="4B922CA4" w14:textId="517F22BF" w:rsidR="00594BC7" w:rsidRPr="00CB4AD4" w:rsidRDefault="002F2D09" w:rsidP="002F2D09">
      <w:pPr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  <w:lang w:val="pl-PL"/>
        </w:rPr>
      </w:pPr>
      <w:r w:rsidRPr="00CB4AD4">
        <w:rPr>
          <w:rFonts w:ascii="Arial" w:eastAsia="Arial" w:hAnsi="Arial" w:cs="Arial"/>
          <w:b/>
          <w:bCs/>
          <w:sz w:val="28"/>
          <w:szCs w:val="28"/>
          <w:lang w:val="pl-PL"/>
        </w:rPr>
        <w:t xml:space="preserve">Fortinet rozszerza portfolio hybrydowych </w:t>
      </w:r>
      <w:r w:rsidR="00FD10EF" w:rsidRPr="00CB4AD4">
        <w:rPr>
          <w:rFonts w:ascii="Arial" w:eastAsia="Arial" w:hAnsi="Arial" w:cs="Arial"/>
          <w:b/>
          <w:bCs/>
          <w:sz w:val="28"/>
          <w:szCs w:val="28"/>
          <w:lang w:val="pl-PL"/>
        </w:rPr>
        <w:t xml:space="preserve">firewalli </w:t>
      </w:r>
      <w:proofErr w:type="spellStart"/>
      <w:r w:rsidR="00FD10EF" w:rsidRPr="00CB4AD4">
        <w:rPr>
          <w:rFonts w:ascii="Arial" w:eastAsia="Arial" w:hAnsi="Arial" w:cs="Arial"/>
          <w:b/>
          <w:bCs/>
          <w:sz w:val="28"/>
          <w:szCs w:val="28"/>
          <w:lang w:val="pl-PL"/>
        </w:rPr>
        <w:t>mesh</w:t>
      </w:r>
      <w:proofErr w:type="spellEnd"/>
      <w:r w:rsidR="00FD10EF" w:rsidRPr="00CB4AD4">
        <w:rPr>
          <w:rFonts w:ascii="Arial" w:eastAsia="Arial" w:hAnsi="Arial" w:cs="Arial"/>
          <w:b/>
          <w:bCs/>
          <w:sz w:val="28"/>
          <w:szCs w:val="28"/>
          <w:lang w:val="pl-PL"/>
        </w:rPr>
        <w:t xml:space="preserve"> o model </w:t>
      </w:r>
      <w:r w:rsidRPr="00CB4AD4">
        <w:rPr>
          <w:rFonts w:ascii="Arial" w:eastAsia="Arial" w:hAnsi="Arial" w:cs="Arial"/>
          <w:b/>
          <w:bCs/>
          <w:sz w:val="28"/>
          <w:szCs w:val="28"/>
          <w:lang w:val="pl-PL"/>
        </w:rPr>
        <w:t>FortiGate 700G</w:t>
      </w:r>
    </w:p>
    <w:p w14:paraId="41C77269" w14:textId="77777777" w:rsidR="00594BC7" w:rsidRPr="00CB4AD4" w:rsidRDefault="00594BC7" w:rsidP="00594BC7">
      <w:pPr>
        <w:spacing w:line="276" w:lineRule="auto"/>
        <w:jc w:val="center"/>
        <w:rPr>
          <w:rFonts w:ascii="Arial" w:eastAsia="Arial" w:hAnsi="Arial" w:cs="Arial"/>
          <w:i/>
          <w:iCs/>
          <w:sz w:val="20"/>
          <w:szCs w:val="20"/>
          <w:lang w:val="pl-PL"/>
        </w:rPr>
      </w:pPr>
    </w:p>
    <w:p w14:paraId="1B7CF007" w14:textId="2FDA7718" w:rsidR="00594BC7" w:rsidRPr="002F2D09" w:rsidRDefault="002F2D09" w:rsidP="00594BC7">
      <w:pPr>
        <w:spacing w:line="276" w:lineRule="auto"/>
        <w:jc w:val="center"/>
        <w:rPr>
          <w:rFonts w:ascii="Arial" w:eastAsia="Arial" w:hAnsi="Arial" w:cs="Arial"/>
          <w:i/>
          <w:iCs/>
          <w:sz w:val="20"/>
          <w:szCs w:val="20"/>
          <w:lang w:val="pl-PL"/>
        </w:rPr>
      </w:pPr>
      <w:r w:rsidRPr="002F2D09">
        <w:rPr>
          <w:rFonts w:ascii="Arial" w:eastAsia="Arial" w:hAnsi="Arial" w:cs="Arial"/>
          <w:i/>
          <w:iCs/>
          <w:sz w:val="20"/>
          <w:szCs w:val="20"/>
          <w:lang w:val="pl-PL"/>
        </w:rPr>
        <w:t>Now</w:t>
      </w:r>
      <w:r w:rsidR="000B2067">
        <w:rPr>
          <w:rFonts w:ascii="Arial" w:eastAsia="Arial" w:hAnsi="Arial" w:cs="Arial"/>
          <w:i/>
          <w:iCs/>
          <w:sz w:val="20"/>
          <w:szCs w:val="20"/>
          <w:lang w:val="pl-PL"/>
        </w:rPr>
        <w:t>e</w:t>
      </w:r>
      <w:r w:rsidRPr="002F2D09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 </w:t>
      </w:r>
      <w:r w:rsidR="006B4C9D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firewalle z rodziny </w:t>
      </w:r>
      <w:r w:rsidRPr="002F2D09">
        <w:rPr>
          <w:rFonts w:ascii="Arial" w:eastAsia="Arial" w:hAnsi="Arial" w:cs="Arial"/>
          <w:i/>
          <w:iCs/>
          <w:sz w:val="20"/>
          <w:szCs w:val="20"/>
          <w:lang w:val="pl-PL"/>
        </w:rPr>
        <w:t>FortiGate</w:t>
      </w:r>
      <w:r w:rsidR="00CB4AD4">
        <w:rPr>
          <w:rFonts w:ascii="Arial" w:eastAsia="Arial" w:hAnsi="Arial" w:cs="Arial"/>
          <w:i/>
          <w:iCs/>
          <w:sz w:val="20"/>
          <w:szCs w:val="20"/>
          <w:lang w:val="pl-PL"/>
        </w:rPr>
        <w:t>,</w:t>
      </w:r>
      <w:r w:rsidRPr="002F2D09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 zapewnia</w:t>
      </w:r>
      <w:r w:rsidR="006B4C9D">
        <w:rPr>
          <w:rFonts w:ascii="Arial" w:eastAsia="Arial" w:hAnsi="Arial" w:cs="Arial"/>
          <w:i/>
          <w:iCs/>
          <w:sz w:val="20"/>
          <w:szCs w:val="20"/>
          <w:lang w:val="pl-PL"/>
        </w:rPr>
        <w:t>ją</w:t>
      </w:r>
      <w:r w:rsidR="00CB4AD4">
        <w:rPr>
          <w:rFonts w:ascii="Arial" w:eastAsia="Arial" w:hAnsi="Arial" w:cs="Arial"/>
          <w:i/>
          <w:iCs/>
          <w:sz w:val="20"/>
          <w:szCs w:val="20"/>
          <w:lang w:val="pl-PL"/>
        </w:rPr>
        <w:t>ce</w:t>
      </w:r>
      <w:r w:rsidRPr="002F2D09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 skalowalne, wysokowydajne zabezpieczenia dla nowoczesn</w:t>
      </w:r>
      <w:r w:rsidR="006B4C9D">
        <w:rPr>
          <w:rFonts w:ascii="Arial" w:eastAsia="Arial" w:hAnsi="Arial" w:cs="Arial"/>
          <w:i/>
          <w:iCs/>
          <w:sz w:val="20"/>
          <w:szCs w:val="20"/>
          <w:lang w:val="pl-PL"/>
        </w:rPr>
        <w:t>ych</w:t>
      </w:r>
      <w:r w:rsidRPr="002F2D09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 kampus</w:t>
      </w:r>
      <w:r w:rsidR="006B4C9D">
        <w:rPr>
          <w:rFonts w:ascii="Arial" w:eastAsia="Arial" w:hAnsi="Arial" w:cs="Arial"/>
          <w:i/>
          <w:iCs/>
          <w:sz w:val="20"/>
          <w:szCs w:val="20"/>
          <w:lang w:val="pl-PL"/>
        </w:rPr>
        <w:t>ów</w:t>
      </w:r>
      <w:r w:rsidRPr="002F2D09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, </w:t>
      </w:r>
      <w:r w:rsidR="00CB4AD4">
        <w:rPr>
          <w:rFonts w:ascii="Arial" w:eastAsia="Arial" w:hAnsi="Arial" w:cs="Arial"/>
          <w:i/>
          <w:iCs/>
          <w:sz w:val="20"/>
          <w:szCs w:val="20"/>
          <w:lang w:val="pl-PL"/>
        </w:rPr>
        <w:t>zostały</w:t>
      </w:r>
      <w:r w:rsidRPr="002F2D09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 wzbogacone o </w:t>
      </w:r>
      <w:r w:rsidR="00737253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przystosowane do ery </w:t>
      </w:r>
      <w:proofErr w:type="spellStart"/>
      <w:r w:rsidR="00737253">
        <w:rPr>
          <w:rFonts w:ascii="Arial" w:eastAsia="Arial" w:hAnsi="Arial" w:cs="Arial"/>
          <w:i/>
          <w:iCs/>
          <w:sz w:val="20"/>
          <w:szCs w:val="20"/>
          <w:lang w:val="pl-PL"/>
        </w:rPr>
        <w:t>postkwantowej</w:t>
      </w:r>
      <w:proofErr w:type="spellEnd"/>
      <w:r w:rsidR="00737253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 </w:t>
      </w:r>
      <w:r w:rsidRPr="002F2D09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funkcje FortiOS i </w:t>
      </w:r>
      <w:proofErr w:type="spellStart"/>
      <w:r w:rsidRPr="002F2D09">
        <w:rPr>
          <w:rFonts w:ascii="Arial" w:eastAsia="Arial" w:hAnsi="Arial" w:cs="Arial"/>
          <w:i/>
          <w:iCs/>
          <w:sz w:val="20"/>
          <w:szCs w:val="20"/>
          <w:lang w:val="pl-PL"/>
        </w:rPr>
        <w:t>FortiAI-Protect</w:t>
      </w:r>
      <w:proofErr w:type="spellEnd"/>
      <w:r w:rsidR="00737253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, </w:t>
      </w:r>
      <w:r w:rsidR="00CB4AD4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umożliwiające </w:t>
      </w:r>
      <w:r w:rsidRPr="002F2D09">
        <w:rPr>
          <w:rFonts w:ascii="Arial" w:eastAsia="Arial" w:hAnsi="Arial" w:cs="Arial"/>
          <w:i/>
          <w:iCs/>
          <w:sz w:val="20"/>
          <w:szCs w:val="20"/>
          <w:lang w:val="pl-PL"/>
        </w:rPr>
        <w:t>zaawansowane wykrywani</w:t>
      </w:r>
      <w:r w:rsidR="00737253">
        <w:rPr>
          <w:rFonts w:ascii="Arial" w:eastAsia="Arial" w:hAnsi="Arial" w:cs="Arial"/>
          <w:i/>
          <w:iCs/>
          <w:sz w:val="20"/>
          <w:szCs w:val="20"/>
          <w:lang w:val="pl-PL"/>
        </w:rPr>
        <w:t>e</w:t>
      </w:r>
      <w:r w:rsidRPr="002F2D09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 zagrożeń i ogranicza</w:t>
      </w:r>
      <w:r w:rsidR="00737253">
        <w:rPr>
          <w:rFonts w:ascii="Arial" w:eastAsia="Arial" w:hAnsi="Arial" w:cs="Arial"/>
          <w:i/>
          <w:iCs/>
          <w:sz w:val="20"/>
          <w:szCs w:val="20"/>
          <w:lang w:val="pl-PL"/>
        </w:rPr>
        <w:t>jące</w:t>
      </w:r>
      <w:r w:rsidRPr="002F2D09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 ryzyk</w:t>
      </w:r>
      <w:r w:rsidR="00737253">
        <w:rPr>
          <w:rFonts w:ascii="Arial" w:eastAsia="Arial" w:hAnsi="Arial" w:cs="Arial"/>
          <w:i/>
          <w:iCs/>
          <w:sz w:val="20"/>
          <w:szCs w:val="20"/>
          <w:lang w:val="pl-PL"/>
        </w:rPr>
        <w:t>o związane z korzystaniem z generatywnej sztucznej inteligencji</w:t>
      </w:r>
      <w:r w:rsidRPr="002F2D09">
        <w:rPr>
          <w:rFonts w:ascii="Arial" w:eastAsia="Arial" w:hAnsi="Arial" w:cs="Arial"/>
          <w:i/>
          <w:iCs/>
          <w:sz w:val="20"/>
          <w:szCs w:val="20"/>
          <w:lang w:val="pl-PL"/>
        </w:rPr>
        <w:t>.</w:t>
      </w:r>
    </w:p>
    <w:p w14:paraId="15D06056" w14:textId="77777777" w:rsidR="00594BC7" w:rsidRPr="002F2D09" w:rsidRDefault="00594BC7" w:rsidP="00594BC7">
      <w:pPr>
        <w:spacing w:line="276" w:lineRule="auto"/>
        <w:jc w:val="both"/>
        <w:rPr>
          <w:rFonts w:ascii="Arial" w:eastAsia="Arial" w:hAnsi="Arial" w:cs="Arial"/>
          <w:color w:val="353535"/>
          <w:sz w:val="20"/>
          <w:szCs w:val="20"/>
          <w:lang w:val="pl-PL"/>
        </w:rPr>
      </w:pPr>
    </w:p>
    <w:p w14:paraId="5D7BCCCB" w14:textId="67C185A1" w:rsidR="00AA7CAB" w:rsidRDefault="00AC3DFA" w:rsidP="00021478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  <w:lang w:val="pl-PL"/>
        </w:rPr>
      </w:pPr>
      <w:r w:rsidRPr="007F0167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[Warszawa, </w:t>
      </w:r>
      <w:r w:rsidR="00142821">
        <w:rPr>
          <w:rFonts w:ascii="Arial" w:eastAsia="Arial" w:hAnsi="Arial" w:cs="Arial"/>
          <w:b/>
          <w:bCs/>
          <w:sz w:val="20"/>
          <w:szCs w:val="20"/>
          <w:lang w:val="pl-PL"/>
        </w:rPr>
        <w:t>06.06.</w:t>
      </w:r>
      <w:r w:rsidRPr="007F0167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2025] Fortinet, globalny lider cyberbezpieczeństwa, który dąży do konwergencji sieci i rozwiązań ochronnych, zaprezentował </w:t>
      </w:r>
      <w:r w:rsidR="004F0625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firewalle nowej generacji (NGFW) z rodziny </w:t>
      </w:r>
      <w:r w:rsidR="00021478" w:rsidRPr="00021478">
        <w:rPr>
          <w:rFonts w:ascii="Arial" w:eastAsia="Arial" w:hAnsi="Arial" w:cs="Arial"/>
          <w:b/>
          <w:bCs/>
          <w:sz w:val="20"/>
          <w:szCs w:val="20"/>
          <w:lang w:val="pl-PL"/>
        </w:rPr>
        <w:t>FortiGate 700G, stworzon</w:t>
      </w:r>
      <w:r w:rsidR="004F0625">
        <w:rPr>
          <w:rFonts w:ascii="Arial" w:eastAsia="Arial" w:hAnsi="Arial" w:cs="Arial"/>
          <w:b/>
          <w:bCs/>
          <w:sz w:val="20"/>
          <w:szCs w:val="20"/>
          <w:lang w:val="pl-PL"/>
        </w:rPr>
        <w:t>e</w:t>
      </w:r>
      <w:r w:rsidR="00021478" w:rsidRPr="00021478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 specjalnie dla nowoczesn</w:t>
      </w:r>
      <w:r w:rsidR="004F0625">
        <w:rPr>
          <w:rFonts w:ascii="Arial" w:eastAsia="Arial" w:hAnsi="Arial" w:cs="Arial"/>
          <w:b/>
          <w:bCs/>
          <w:sz w:val="20"/>
          <w:szCs w:val="20"/>
          <w:lang w:val="pl-PL"/>
        </w:rPr>
        <w:t>ych</w:t>
      </w:r>
      <w:r w:rsidR="00021478" w:rsidRPr="00021478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 kampus</w:t>
      </w:r>
      <w:r w:rsidR="004F0625">
        <w:rPr>
          <w:rFonts w:ascii="Arial" w:eastAsia="Arial" w:hAnsi="Arial" w:cs="Arial"/>
          <w:b/>
          <w:bCs/>
          <w:sz w:val="20"/>
          <w:szCs w:val="20"/>
          <w:lang w:val="pl-PL"/>
        </w:rPr>
        <w:t>ów</w:t>
      </w:r>
      <w:r w:rsidR="00021478" w:rsidRPr="00021478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. </w:t>
      </w:r>
      <w:r w:rsidR="004F0625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Urządzenia te, bazujące na zaprojektowanych przez Fortinet układach </w:t>
      </w:r>
      <w:r w:rsidR="00021478" w:rsidRPr="00021478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Network </w:t>
      </w:r>
      <w:proofErr w:type="spellStart"/>
      <w:r w:rsidR="00021478" w:rsidRPr="00021478">
        <w:rPr>
          <w:rFonts w:ascii="Arial" w:eastAsia="Arial" w:hAnsi="Arial" w:cs="Arial"/>
          <w:b/>
          <w:bCs/>
          <w:sz w:val="20"/>
          <w:szCs w:val="20"/>
          <w:lang w:val="pl-PL"/>
        </w:rPr>
        <w:t>Processor</w:t>
      </w:r>
      <w:proofErr w:type="spellEnd"/>
      <w:r w:rsidR="00021478" w:rsidRPr="00021478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 7 (NP7), Security </w:t>
      </w:r>
      <w:proofErr w:type="spellStart"/>
      <w:r w:rsidR="00021478" w:rsidRPr="00021478">
        <w:rPr>
          <w:rFonts w:ascii="Arial" w:eastAsia="Arial" w:hAnsi="Arial" w:cs="Arial"/>
          <w:b/>
          <w:bCs/>
          <w:sz w:val="20"/>
          <w:szCs w:val="20"/>
          <w:lang w:val="pl-PL"/>
        </w:rPr>
        <w:t>Processor</w:t>
      </w:r>
      <w:proofErr w:type="spellEnd"/>
      <w:r w:rsidR="00021478" w:rsidRPr="00021478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 5 (SP5) ASIC </w:t>
      </w:r>
      <w:r w:rsidR="00F36115">
        <w:rPr>
          <w:rFonts w:ascii="Arial" w:eastAsia="Arial" w:hAnsi="Arial" w:cs="Arial"/>
          <w:b/>
          <w:bCs/>
          <w:sz w:val="20"/>
          <w:szCs w:val="20"/>
          <w:lang w:val="pl-PL"/>
        </w:rPr>
        <w:t>oraz</w:t>
      </w:r>
      <w:r w:rsidR="00021478" w:rsidRPr="00021478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 ujednoliconym systemie operacyjnym </w:t>
      </w:r>
      <w:r w:rsidR="00F36115" w:rsidRPr="00021478">
        <w:rPr>
          <w:rFonts w:ascii="Arial" w:eastAsia="Arial" w:hAnsi="Arial" w:cs="Arial"/>
          <w:b/>
          <w:bCs/>
          <w:sz w:val="20"/>
          <w:szCs w:val="20"/>
          <w:lang w:val="pl-PL"/>
        </w:rPr>
        <w:t>FortiOS</w:t>
      </w:r>
      <w:r w:rsidR="00021478" w:rsidRPr="00021478">
        <w:rPr>
          <w:rFonts w:ascii="Arial" w:eastAsia="Arial" w:hAnsi="Arial" w:cs="Arial"/>
          <w:b/>
          <w:bCs/>
          <w:sz w:val="20"/>
          <w:szCs w:val="20"/>
          <w:lang w:val="pl-PL"/>
        </w:rPr>
        <w:t>, zapewnia</w:t>
      </w:r>
      <w:r w:rsidR="00F36115">
        <w:rPr>
          <w:rFonts w:ascii="Arial" w:eastAsia="Arial" w:hAnsi="Arial" w:cs="Arial"/>
          <w:b/>
          <w:bCs/>
          <w:sz w:val="20"/>
          <w:szCs w:val="20"/>
          <w:lang w:val="pl-PL"/>
        </w:rPr>
        <w:t>ją</w:t>
      </w:r>
      <w:r w:rsidR="00021478" w:rsidRPr="00021478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 nawet 7-krotnie wyższą przepustowość zapory sieciowej, 4-krotnie </w:t>
      </w:r>
      <w:r w:rsidR="00F36115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szybszą </w:t>
      </w:r>
      <w:r w:rsidR="00021478" w:rsidRPr="00021478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ochronę przed zagrożeniami </w:t>
      </w:r>
      <w:r w:rsidR="00F36115">
        <w:rPr>
          <w:rFonts w:ascii="Arial" w:eastAsia="Arial" w:hAnsi="Arial" w:cs="Arial"/>
          <w:b/>
          <w:bCs/>
          <w:sz w:val="20"/>
          <w:szCs w:val="20"/>
          <w:lang w:val="pl-PL"/>
        </w:rPr>
        <w:t>oraz</w:t>
      </w:r>
      <w:r w:rsidR="00021478" w:rsidRPr="00021478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 7-krotnie niższe zużycie energii niż konkurencyjne rozwiązania. </w:t>
      </w:r>
    </w:p>
    <w:p w14:paraId="6904C557" w14:textId="77777777" w:rsidR="00AA7CAB" w:rsidRDefault="00AA7CAB" w:rsidP="00021478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  <w:lang w:val="pl-PL"/>
        </w:rPr>
      </w:pPr>
    </w:p>
    <w:p w14:paraId="41FB4C34" w14:textId="4AC22C76" w:rsidR="00021478" w:rsidRPr="00AA7CAB" w:rsidRDefault="00AA7CAB" w:rsidP="00021478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l-PL"/>
        </w:rPr>
      </w:pPr>
      <w:r>
        <w:rPr>
          <w:rFonts w:ascii="Arial" w:eastAsia="Arial" w:hAnsi="Arial" w:cs="Arial"/>
          <w:sz w:val="20"/>
          <w:szCs w:val="20"/>
          <w:lang w:val="pl-PL"/>
        </w:rPr>
        <w:t xml:space="preserve">Firewalle </w:t>
      </w:r>
      <w:r w:rsidR="00021478" w:rsidRPr="00AA7CAB">
        <w:rPr>
          <w:rFonts w:ascii="Arial" w:eastAsia="Arial" w:hAnsi="Arial" w:cs="Arial"/>
          <w:sz w:val="20"/>
          <w:szCs w:val="20"/>
          <w:lang w:val="pl-PL"/>
        </w:rPr>
        <w:t>FortiGate 700G pomaga</w:t>
      </w:r>
      <w:r>
        <w:rPr>
          <w:rFonts w:ascii="Arial" w:eastAsia="Arial" w:hAnsi="Arial" w:cs="Arial"/>
          <w:sz w:val="20"/>
          <w:szCs w:val="20"/>
          <w:lang w:val="pl-PL"/>
        </w:rPr>
        <w:t xml:space="preserve">ją przedsiębiorstwom </w:t>
      </w:r>
      <w:r w:rsidR="00021478" w:rsidRPr="00AA7CAB">
        <w:rPr>
          <w:rFonts w:ascii="Arial" w:eastAsia="Arial" w:hAnsi="Arial" w:cs="Arial"/>
          <w:sz w:val="20"/>
          <w:szCs w:val="20"/>
          <w:lang w:val="pl-PL"/>
        </w:rPr>
        <w:t>zmniejszyć ryzyko</w:t>
      </w:r>
      <w:r>
        <w:rPr>
          <w:rFonts w:ascii="Arial" w:eastAsia="Arial" w:hAnsi="Arial" w:cs="Arial"/>
          <w:sz w:val="20"/>
          <w:szCs w:val="20"/>
          <w:lang w:val="pl-PL"/>
        </w:rPr>
        <w:t xml:space="preserve"> ataku</w:t>
      </w:r>
      <w:r w:rsidR="00021478" w:rsidRPr="00AA7CAB">
        <w:rPr>
          <w:rFonts w:ascii="Arial" w:eastAsia="Arial" w:hAnsi="Arial" w:cs="Arial"/>
          <w:sz w:val="20"/>
          <w:szCs w:val="20"/>
          <w:lang w:val="pl-PL"/>
        </w:rPr>
        <w:t>, zoptymalizować wydajność i zabezpieczyć hybrydowe środowiska IT na przyszłość.</w:t>
      </w:r>
      <w:r>
        <w:rPr>
          <w:rFonts w:ascii="Arial" w:eastAsia="Arial" w:hAnsi="Arial" w:cs="Arial"/>
          <w:sz w:val="20"/>
          <w:szCs w:val="20"/>
          <w:lang w:val="pl-PL"/>
        </w:rPr>
        <w:t xml:space="preserve"> Jest to możliwe d</w:t>
      </w:r>
      <w:r w:rsidRPr="00AA7CAB">
        <w:rPr>
          <w:rFonts w:ascii="Arial" w:eastAsia="Arial" w:hAnsi="Arial" w:cs="Arial"/>
          <w:sz w:val="20"/>
          <w:szCs w:val="20"/>
          <w:lang w:val="pl-PL"/>
        </w:rPr>
        <w:t>zięki mechanizmom obsługi zaawansowanych sieci, bazującym na sztucznej inteligencji usługom bezpieczeństwa FortiGuard</w:t>
      </w:r>
      <w:r>
        <w:rPr>
          <w:rFonts w:ascii="Arial" w:eastAsia="Arial" w:hAnsi="Arial" w:cs="Arial"/>
          <w:sz w:val="20"/>
          <w:szCs w:val="20"/>
          <w:lang w:val="pl-PL"/>
        </w:rPr>
        <w:t>,</w:t>
      </w:r>
      <w:r w:rsidRPr="00AA7CAB">
        <w:rPr>
          <w:rFonts w:ascii="Arial" w:eastAsia="Arial" w:hAnsi="Arial" w:cs="Arial"/>
          <w:sz w:val="20"/>
          <w:szCs w:val="20"/>
          <w:lang w:val="pl-PL"/>
        </w:rPr>
        <w:t xml:space="preserve"> nowym ulepszeniom w systemie FortiOS</w:t>
      </w:r>
      <w:r>
        <w:rPr>
          <w:rFonts w:ascii="Arial" w:eastAsia="Arial" w:hAnsi="Arial" w:cs="Arial"/>
          <w:sz w:val="20"/>
          <w:szCs w:val="20"/>
          <w:lang w:val="pl-PL"/>
        </w:rPr>
        <w:t xml:space="preserve"> (</w:t>
      </w:r>
      <w:r w:rsidRPr="00AA7CAB">
        <w:rPr>
          <w:rFonts w:ascii="Arial" w:eastAsia="Arial" w:hAnsi="Arial" w:cs="Arial"/>
          <w:sz w:val="20"/>
          <w:szCs w:val="20"/>
          <w:lang w:val="pl-PL"/>
        </w:rPr>
        <w:t>w tym gotowości do</w:t>
      </w:r>
      <w:r w:rsidR="00EF09A4">
        <w:rPr>
          <w:rFonts w:ascii="Arial" w:eastAsia="Arial" w:hAnsi="Arial" w:cs="Arial"/>
          <w:sz w:val="20"/>
          <w:szCs w:val="20"/>
          <w:lang w:val="pl-PL"/>
        </w:rPr>
        <w:t xml:space="preserve"> obsługi</w:t>
      </w:r>
      <w:r w:rsidRPr="00AA7CAB">
        <w:rPr>
          <w:rFonts w:ascii="Arial" w:eastAsia="Arial" w:hAnsi="Arial" w:cs="Arial"/>
          <w:sz w:val="20"/>
          <w:szCs w:val="20"/>
          <w:lang w:val="pl-PL"/>
        </w:rPr>
        <w:t xml:space="preserve"> kryptografii </w:t>
      </w:r>
      <w:proofErr w:type="spellStart"/>
      <w:r w:rsidRPr="00142821">
        <w:rPr>
          <w:rFonts w:ascii="Arial" w:eastAsia="Arial" w:hAnsi="Arial" w:cs="Arial"/>
          <w:sz w:val="20"/>
          <w:szCs w:val="20"/>
          <w:lang w:val="pl-PL"/>
        </w:rPr>
        <w:t>postkwantowej</w:t>
      </w:r>
      <w:proofErr w:type="spellEnd"/>
      <w:r w:rsidRPr="00142821">
        <w:rPr>
          <w:rFonts w:ascii="Arial" w:eastAsia="Arial" w:hAnsi="Arial" w:cs="Arial"/>
          <w:sz w:val="20"/>
          <w:szCs w:val="20"/>
          <w:lang w:val="pl-PL"/>
        </w:rPr>
        <w:t>)</w:t>
      </w:r>
      <w:r>
        <w:rPr>
          <w:rFonts w:ascii="Arial" w:eastAsia="Arial" w:hAnsi="Arial" w:cs="Arial"/>
          <w:sz w:val="20"/>
          <w:szCs w:val="20"/>
          <w:lang w:val="pl-PL"/>
        </w:rPr>
        <w:t xml:space="preserve"> oraz</w:t>
      </w:r>
      <w:r w:rsidR="00DA3E70">
        <w:rPr>
          <w:rFonts w:ascii="Arial" w:eastAsia="Arial" w:hAnsi="Arial" w:cs="Arial"/>
          <w:sz w:val="20"/>
          <w:szCs w:val="20"/>
          <w:lang w:val="pl-PL"/>
        </w:rPr>
        <w:t xml:space="preserve"> funkcji</w:t>
      </w:r>
      <w:r w:rsidRPr="00AA7CAB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proofErr w:type="spellStart"/>
      <w:r w:rsidRPr="00AA7CAB">
        <w:rPr>
          <w:rFonts w:ascii="Arial" w:eastAsia="Arial" w:hAnsi="Arial" w:cs="Arial"/>
          <w:sz w:val="20"/>
          <w:szCs w:val="20"/>
          <w:lang w:val="pl-PL"/>
        </w:rPr>
        <w:t>FortiAI-Protect</w:t>
      </w:r>
      <w:proofErr w:type="spellEnd"/>
      <w:r w:rsidRPr="00AA7CAB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="00DA3E70">
        <w:rPr>
          <w:rFonts w:ascii="Arial" w:eastAsia="Arial" w:hAnsi="Arial" w:cs="Arial"/>
          <w:sz w:val="20"/>
          <w:szCs w:val="20"/>
          <w:lang w:val="pl-PL"/>
        </w:rPr>
        <w:t xml:space="preserve">zapewniającej </w:t>
      </w:r>
      <w:r w:rsidRPr="00AA7CAB">
        <w:rPr>
          <w:rFonts w:ascii="Arial" w:eastAsia="Arial" w:hAnsi="Arial" w:cs="Arial"/>
          <w:sz w:val="20"/>
          <w:szCs w:val="20"/>
          <w:lang w:val="pl-PL"/>
        </w:rPr>
        <w:t>wykrywani</w:t>
      </w:r>
      <w:r w:rsidR="00DA3E70">
        <w:rPr>
          <w:rFonts w:ascii="Arial" w:eastAsia="Arial" w:hAnsi="Arial" w:cs="Arial"/>
          <w:sz w:val="20"/>
          <w:szCs w:val="20"/>
          <w:lang w:val="pl-PL"/>
        </w:rPr>
        <w:t>e</w:t>
      </w:r>
      <w:r w:rsidRPr="00AA7CAB">
        <w:rPr>
          <w:rFonts w:ascii="Arial" w:eastAsia="Arial" w:hAnsi="Arial" w:cs="Arial"/>
          <w:sz w:val="20"/>
          <w:szCs w:val="20"/>
          <w:lang w:val="pl-PL"/>
        </w:rPr>
        <w:t xml:space="preserve"> zagrożeń </w:t>
      </w:r>
      <w:r w:rsidR="00DA3E70">
        <w:rPr>
          <w:rFonts w:ascii="Arial" w:eastAsia="Arial" w:hAnsi="Arial" w:cs="Arial"/>
          <w:sz w:val="20"/>
          <w:szCs w:val="20"/>
          <w:lang w:val="pl-PL"/>
        </w:rPr>
        <w:t xml:space="preserve">z wykorzystaniem mechanizmów AI oraz </w:t>
      </w:r>
      <w:r w:rsidR="00B022DA">
        <w:rPr>
          <w:rFonts w:ascii="Arial" w:eastAsia="Arial" w:hAnsi="Arial" w:cs="Arial"/>
          <w:sz w:val="20"/>
          <w:szCs w:val="20"/>
          <w:lang w:val="pl-PL"/>
        </w:rPr>
        <w:t xml:space="preserve">minimalizującej ryzyko </w:t>
      </w:r>
      <w:r w:rsidR="00DA3E70">
        <w:rPr>
          <w:rFonts w:ascii="Arial" w:eastAsia="Arial" w:hAnsi="Arial" w:cs="Arial"/>
          <w:sz w:val="20"/>
          <w:szCs w:val="20"/>
          <w:lang w:val="pl-PL"/>
        </w:rPr>
        <w:t>wyciek</w:t>
      </w:r>
      <w:r w:rsidR="00B022DA">
        <w:rPr>
          <w:rFonts w:ascii="Arial" w:eastAsia="Arial" w:hAnsi="Arial" w:cs="Arial"/>
          <w:sz w:val="20"/>
          <w:szCs w:val="20"/>
          <w:lang w:val="pl-PL"/>
        </w:rPr>
        <w:t>u</w:t>
      </w:r>
      <w:r w:rsidR="00DA3E70">
        <w:rPr>
          <w:rFonts w:ascii="Arial" w:eastAsia="Arial" w:hAnsi="Arial" w:cs="Arial"/>
          <w:sz w:val="20"/>
          <w:szCs w:val="20"/>
          <w:lang w:val="pl-PL"/>
        </w:rPr>
        <w:t xml:space="preserve"> dany</w:t>
      </w:r>
      <w:r w:rsidR="00B022DA">
        <w:rPr>
          <w:rFonts w:ascii="Arial" w:eastAsia="Arial" w:hAnsi="Arial" w:cs="Arial"/>
          <w:sz w:val="20"/>
          <w:szCs w:val="20"/>
          <w:lang w:val="pl-PL"/>
        </w:rPr>
        <w:t xml:space="preserve">ch poprzez usługi </w:t>
      </w:r>
      <w:r w:rsidRPr="00AA7CAB">
        <w:rPr>
          <w:rFonts w:ascii="Arial" w:eastAsia="Arial" w:hAnsi="Arial" w:cs="Arial"/>
          <w:sz w:val="20"/>
          <w:szCs w:val="20"/>
          <w:lang w:val="pl-PL"/>
        </w:rPr>
        <w:t xml:space="preserve">generatywnej </w:t>
      </w:r>
      <w:r w:rsidR="00B022DA">
        <w:rPr>
          <w:rFonts w:ascii="Arial" w:eastAsia="Arial" w:hAnsi="Arial" w:cs="Arial"/>
          <w:sz w:val="20"/>
          <w:szCs w:val="20"/>
          <w:lang w:val="pl-PL"/>
        </w:rPr>
        <w:t>sztucznej inteligencji (</w:t>
      </w:r>
      <w:proofErr w:type="spellStart"/>
      <w:r w:rsidR="00B022DA">
        <w:rPr>
          <w:rFonts w:ascii="Arial" w:eastAsia="Arial" w:hAnsi="Arial" w:cs="Arial"/>
          <w:sz w:val="20"/>
          <w:szCs w:val="20"/>
          <w:lang w:val="pl-PL"/>
        </w:rPr>
        <w:t>GenAI</w:t>
      </w:r>
      <w:proofErr w:type="spellEnd"/>
      <w:r w:rsidR="00B022DA">
        <w:rPr>
          <w:rFonts w:ascii="Arial" w:eastAsia="Arial" w:hAnsi="Arial" w:cs="Arial"/>
          <w:sz w:val="20"/>
          <w:szCs w:val="20"/>
          <w:lang w:val="pl-PL"/>
        </w:rPr>
        <w:t>)</w:t>
      </w:r>
      <w:r>
        <w:rPr>
          <w:rFonts w:ascii="Arial" w:eastAsia="Arial" w:hAnsi="Arial" w:cs="Arial"/>
          <w:sz w:val="20"/>
          <w:szCs w:val="20"/>
          <w:lang w:val="pl-PL"/>
        </w:rPr>
        <w:t>.</w:t>
      </w:r>
    </w:p>
    <w:p w14:paraId="12AFAD1A" w14:textId="15B7E718" w:rsidR="00021478" w:rsidRPr="00021478" w:rsidRDefault="00021478" w:rsidP="00594BC7">
      <w:pPr>
        <w:spacing w:before="240" w:after="240" w:line="276" w:lineRule="auto"/>
        <w:jc w:val="both"/>
        <w:rPr>
          <w:rFonts w:ascii="Arial" w:eastAsia="Arial" w:hAnsi="Arial" w:cs="Arial"/>
          <w:sz w:val="20"/>
          <w:szCs w:val="20"/>
          <w:lang w:val="pl-PL"/>
        </w:rPr>
      </w:pPr>
      <w:r>
        <w:rPr>
          <w:rFonts w:ascii="Arial" w:eastAsia="Arial" w:hAnsi="Arial" w:cs="Arial"/>
          <w:sz w:val="20"/>
          <w:szCs w:val="20"/>
          <w:lang w:val="pl-PL"/>
        </w:rPr>
        <w:t>–</w:t>
      </w:r>
      <w:r w:rsidRPr="00021478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Wraz z </w:t>
      </w:r>
      <w:r w:rsidR="00FE4479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urządzeniami </w:t>
      </w:r>
      <w:r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FortiGate 700G </w:t>
      </w:r>
      <w:r w:rsidR="00FE4479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zapewniamy znacznie </w:t>
      </w:r>
      <w:r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więcej niż tylko wiodącą w branży wydajność, której klienci oczekują od Fortinet – wyposażamy </w:t>
      </w:r>
      <w:r w:rsidR="00FE4479">
        <w:rPr>
          <w:rFonts w:ascii="Arial" w:eastAsia="Arial" w:hAnsi="Arial" w:cs="Arial"/>
          <w:i/>
          <w:iCs/>
          <w:sz w:val="20"/>
          <w:szCs w:val="20"/>
          <w:lang w:val="pl-PL"/>
        </w:rPr>
        <w:t>firmy</w:t>
      </w:r>
      <w:r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 w zaawansowane możliwości, aby </w:t>
      </w:r>
      <w:r w:rsidR="00FE4479">
        <w:rPr>
          <w:rFonts w:ascii="Arial" w:eastAsia="Arial" w:hAnsi="Arial" w:cs="Arial"/>
          <w:i/>
          <w:iCs/>
          <w:sz w:val="20"/>
          <w:szCs w:val="20"/>
          <w:lang w:val="pl-PL"/>
        </w:rPr>
        <w:t>być o krok do przodu przed</w:t>
      </w:r>
      <w:r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 obecn</w:t>
      </w:r>
      <w:r w:rsidR="00FE4479">
        <w:rPr>
          <w:rFonts w:ascii="Arial" w:eastAsia="Arial" w:hAnsi="Arial" w:cs="Arial"/>
          <w:i/>
          <w:iCs/>
          <w:sz w:val="20"/>
          <w:szCs w:val="20"/>
          <w:lang w:val="pl-PL"/>
        </w:rPr>
        <w:t>ymi</w:t>
      </w:r>
      <w:r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 i pojawiając</w:t>
      </w:r>
      <w:r w:rsidR="00FE4479">
        <w:rPr>
          <w:rFonts w:ascii="Arial" w:eastAsia="Arial" w:hAnsi="Arial" w:cs="Arial"/>
          <w:i/>
          <w:iCs/>
          <w:sz w:val="20"/>
          <w:szCs w:val="20"/>
          <w:lang w:val="pl-PL"/>
        </w:rPr>
        <w:t>ymi</w:t>
      </w:r>
      <w:r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 się cyberzagrożenia</w:t>
      </w:r>
      <w:r w:rsidR="00FE4479">
        <w:rPr>
          <w:rFonts w:ascii="Arial" w:eastAsia="Arial" w:hAnsi="Arial" w:cs="Arial"/>
          <w:i/>
          <w:iCs/>
          <w:sz w:val="20"/>
          <w:szCs w:val="20"/>
          <w:lang w:val="pl-PL"/>
        </w:rPr>
        <w:t>mi</w:t>
      </w:r>
      <w:r w:rsidRPr="00021478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>
        <w:rPr>
          <w:rFonts w:ascii="Arial" w:eastAsia="Arial" w:hAnsi="Arial" w:cs="Arial"/>
          <w:sz w:val="20"/>
          <w:szCs w:val="20"/>
          <w:lang w:val="pl-PL"/>
        </w:rPr>
        <w:t>–</w:t>
      </w:r>
      <w:r w:rsidRPr="00021478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="006772A9" w:rsidRPr="007F0167">
        <w:rPr>
          <w:rFonts w:ascii="Arial" w:eastAsia="Arial" w:hAnsi="Arial" w:cs="Arial"/>
          <w:sz w:val="20"/>
          <w:szCs w:val="20"/>
          <w:lang w:val="pl-PL"/>
        </w:rPr>
        <w:t xml:space="preserve">powiedział </w:t>
      </w:r>
      <w:proofErr w:type="spellStart"/>
      <w:r w:rsidR="006772A9" w:rsidRPr="007F0167">
        <w:rPr>
          <w:rFonts w:ascii="Arial" w:eastAsia="Arial" w:hAnsi="Arial" w:cs="Arial"/>
          <w:b/>
          <w:bCs/>
          <w:sz w:val="20"/>
          <w:szCs w:val="20"/>
          <w:lang w:val="pl-PL"/>
        </w:rPr>
        <w:t>Nirav</w:t>
      </w:r>
      <w:proofErr w:type="spellEnd"/>
      <w:r w:rsidR="006772A9" w:rsidRPr="007F0167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 </w:t>
      </w:r>
      <w:proofErr w:type="spellStart"/>
      <w:r w:rsidR="006772A9" w:rsidRPr="007F0167">
        <w:rPr>
          <w:rFonts w:ascii="Arial" w:eastAsia="Arial" w:hAnsi="Arial" w:cs="Arial"/>
          <w:b/>
          <w:bCs/>
          <w:sz w:val="20"/>
          <w:szCs w:val="20"/>
          <w:lang w:val="pl-PL"/>
        </w:rPr>
        <w:t>Shah</w:t>
      </w:r>
      <w:proofErr w:type="spellEnd"/>
      <w:r w:rsidR="006772A9" w:rsidRPr="007F0167">
        <w:rPr>
          <w:rFonts w:ascii="Arial" w:eastAsia="Arial" w:hAnsi="Arial" w:cs="Arial"/>
          <w:b/>
          <w:bCs/>
          <w:sz w:val="20"/>
          <w:szCs w:val="20"/>
          <w:lang w:val="pl-PL"/>
        </w:rPr>
        <w:t>, starszy wiceprezes ds. produktów i rozwiązań w Fortinet</w:t>
      </w:r>
      <w:r w:rsidR="006772A9" w:rsidRPr="007F0167">
        <w:rPr>
          <w:rFonts w:ascii="Arial" w:eastAsia="Arial" w:hAnsi="Arial" w:cs="Arial"/>
          <w:sz w:val="20"/>
          <w:szCs w:val="20"/>
          <w:lang w:val="pl-PL"/>
        </w:rPr>
        <w:t xml:space="preserve">. </w:t>
      </w:r>
      <w:r>
        <w:rPr>
          <w:rFonts w:ascii="Arial" w:eastAsia="Arial" w:hAnsi="Arial" w:cs="Arial"/>
          <w:sz w:val="20"/>
          <w:szCs w:val="20"/>
          <w:lang w:val="pl-PL"/>
        </w:rPr>
        <w:t>–</w:t>
      </w:r>
      <w:r w:rsidRPr="00021478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Od </w:t>
      </w:r>
      <w:r w:rsidR="008A227A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zapewnianego przez </w:t>
      </w:r>
      <w:proofErr w:type="spellStart"/>
      <w:r w:rsidR="008A227A"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>FortiAI-Protect</w:t>
      </w:r>
      <w:proofErr w:type="spellEnd"/>
      <w:r w:rsidR="008A227A">
        <w:rPr>
          <w:rFonts w:ascii="Arial" w:eastAsia="Arial" w:hAnsi="Arial" w:cs="Arial"/>
          <w:i/>
          <w:iCs/>
          <w:sz w:val="20"/>
          <w:szCs w:val="20"/>
          <w:lang w:val="pl-PL"/>
        </w:rPr>
        <w:t>,</w:t>
      </w:r>
      <w:r w:rsidR="008A227A"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 </w:t>
      </w:r>
      <w:r w:rsidR="008A227A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bazującego </w:t>
      </w:r>
      <w:r w:rsidR="008A227A"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na sztucznej inteligencji </w:t>
      </w:r>
      <w:r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wykrywania zagrożeń i ograniczania ryzyka </w:t>
      </w:r>
      <w:r w:rsidR="008A227A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związanego z </w:t>
      </w:r>
      <w:proofErr w:type="spellStart"/>
      <w:r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>GenAI</w:t>
      </w:r>
      <w:proofErr w:type="spellEnd"/>
      <w:r w:rsidR="008A227A">
        <w:rPr>
          <w:rFonts w:ascii="Arial" w:eastAsia="Arial" w:hAnsi="Arial" w:cs="Arial"/>
          <w:i/>
          <w:iCs/>
          <w:sz w:val="20"/>
          <w:szCs w:val="20"/>
          <w:lang w:val="pl-PL"/>
        </w:rPr>
        <w:t>,</w:t>
      </w:r>
      <w:r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 po </w:t>
      </w:r>
      <w:r w:rsidR="00F16B02"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wbudowaną w FortiOS </w:t>
      </w:r>
      <w:r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gotowość do </w:t>
      </w:r>
      <w:r w:rsidR="00F16B02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wdrażania mechanizmów </w:t>
      </w:r>
      <w:r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kryptografii </w:t>
      </w:r>
      <w:proofErr w:type="spellStart"/>
      <w:r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>postkwantowej</w:t>
      </w:r>
      <w:proofErr w:type="spellEnd"/>
      <w:r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, ta </w:t>
      </w:r>
      <w:r w:rsidR="00F16B02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rodzina firewalli </w:t>
      </w:r>
      <w:r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nowej generacji pomaga naszym klientom skonsolidować infrastrukturę, zmniejszyć </w:t>
      </w:r>
      <w:r w:rsidR="00F16B02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cyfrowe </w:t>
      </w:r>
      <w:r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ryzyko i </w:t>
      </w:r>
      <w:r w:rsidR="00061B54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z </w:t>
      </w:r>
      <w:r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>pewn</w:t>
      </w:r>
      <w:r w:rsidR="00061B54">
        <w:rPr>
          <w:rFonts w:ascii="Arial" w:eastAsia="Arial" w:hAnsi="Arial" w:cs="Arial"/>
          <w:i/>
          <w:iCs/>
          <w:sz w:val="20"/>
          <w:szCs w:val="20"/>
          <w:lang w:val="pl-PL"/>
        </w:rPr>
        <w:t>ością</w:t>
      </w:r>
      <w:r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 </w:t>
      </w:r>
      <w:r w:rsidR="00061B54">
        <w:rPr>
          <w:rFonts w:ascii="Arial" w:eastAsia="Arial" w:hAnsi="Arial" w:cs="Arial"/>
          <w:i/>
          <w:iCs/>
          <w:sz w:val="20"/>
          <w:szCs w:val="20"/>
          <w:lang w:val="pl-PL"/>
        </w:rPr>
        <w:t>patrzeć w</w:t>
      </w:r>
      <w:r w:rsidRPr="00021478">
        <w:rPr>
          <w:rFonts w:ascii="Arial" w:eastAsia="Arial" w:hAnsi="Arial" w:cs="Arial"/>
          <w:i/>
          <w:iCs/>
          <w:sz w:val="20"/>
          <w:szCs w:val="20"/>
          <w:lang w:val="pl-PL"/>
        </w:rPr>
        <w:t xml:space="preserve"> przyszłość</w:t>
      </w:r>
      <w:r>
        <w:rPr>
          <w:rFonts w:ascii="Arial" w:eastAsia="Arial" w:hAnsi="Arial" w:cs="Arial"/>
          <w:i/>
          <w:iCs/>
          <w:sz w:val="20"/>
          <w:szCs w:val="20"/>
          <w:lang w:val="pl-PL"/>
        </w:rPr>
        <w:t>.</w:t>
      </w:r>
    </w:p>
    <w:p w14:paraId="7B78BCE2" w14:textId="4DF8CA9E" w:rsidR="001271C7" w:rsidRPr="001271C7" w:rsidRDefault="001271C7" w:rsidP="006772A9">
      <w:pPr>
        <w:spacing w:before="240" w:after="240" w:line="276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</w:pPr>
      <w:r w:rsidRPr="001271C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 xml:space="preserve">FortiGate 700G: wiodąca w branży wydajność z zabezpieczeniami </w:t>
      </w:r>
      <w:r w:rsidR="006772A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>bazującymi</w:t>
      </w:r>
      <w:r w:rsidRPr="001271C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 xml:space="preserve"> na sztucznej inteligencji</w:t>
      </w:r>
    </w:p>
    <w:p w14:paraId="6FA0EB66" w14:textId="20690CC9" w:rsidR="001271C7" w:rsidRPr="001271C7" w:rsidRDefault="00B06767" w:rsidP="00594BC7">
      <w:pPr>
        <w:spacing w:before="240" w:after="240" w:line="276" w:lineRule="auto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B06767">
        <w:rPr>
          <w:rFonts w:ascii="Arial" w:eastAsia="Arial" w:hAnsi="Arial" w:cs="Arial"/>
          <w:sz w:val="20"/>
          <w:szCs w:val="20"/>
          <w:lang w:val="pl-PL"/>
        </w:rPr>
        <w:t>Przedsiębiorstwa stoją dziś przed wyzwaniem zapewnienia skalowalności działalności, ochrony coraz szerszego obszaru podatnego na ataki oraz skutecznego zarządzania ryzykiem związanym z coraz bardziej zaawansowanymi cyberzagrożeniami – wszystko to przy jednoczesnej konieczności redukcji kosztów i utrzymania wysokiej wydajności.</w:t>
      </w:r>
      <w:r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="007932E9">
        <w:rPr>
          <w:rFonts w:ascii="Arial" w:eastAsia="Arial" w:hAnsi="Arial" w:cs="Arial"/>
          <w:sz w:val="20"/>
          <w:szCs w:val="20"/>
          <w:lang w:val="pl-PL"/>
        </w:rPr>
        <w:t xml:space="preserve">Firewalle </w:t>
      </w:r>
      <w:r w:rsidR="001271C7" w:rsidRPr="001271C7">
        <w:rPr>
          <w:rFonts w:ascii="Arial" w:eastAsia="Arial" w:hAnsi="Arial" w:cs="Arial"/>
          <w:sz w:val="20"/>
          <w:szCs w:val="20"/>
          <w:lang w:val="pl-PL"/>
        </w:rPr>
        <w:t>FortiGate 700G został</w:t>
      </w:r>
      <w:r w:rsidR="007932E9">
        <w:rPr>
          <w:rFonts w:ascii="Arial" w:eastAsia="Arial" w:hAnsi="Arial" w:cs="Arial"/>
          <w:sz w:val="20"/>
          <w:szCs w:val="20"/>
          <w:lang w:val="pl-PL"/>
        </w:rPr>
        <w:t>y</w:t>
      </w:r>
      <w:r w:rsidR="001271C7" w:rsidRPr="001271C7">
        <w:rPr>
          <w:rFonts w:ascii="Arial" w:eastAsia="Arial" w:hAnsi="Arial" w:cs="Arial"/>
          <w:sz w:val="20"/>
          <w:szCs w:val="20"/>
          <w:lang w:val="pl-PL"/>
        </w:rPr>
        <w:t xml:space="preserve"> zaprojektowan</w:t>
      </w:r>
      <w:r w:rsidR="003208D5">
        <w:rPr>
          <w:rFonts w:ascii="Arial" w:eastAsia="Arial" w:hAnsi="Arial" w:cs="Arial"/>
          <w:sz w:val="20"/>
          <w:szCs w:val="20"/>
          <w:lang w:val="pl-PL"/>
        </w:rPr>
        <w:t>e tak</w:t>
      </w:r>
      <w:r w:rsidR="001271C7" w:rsidRPr="001271C7">
        <w:rPr>
          <w:rFonts w:ascii="Arial" w:eastAsia="Arial" w:hAnsi="Arial" w:cs="Arial"/>
          <w:sz w:val="20"/>
          <w:szCs w:val="20"/>
          <w:lang w:val="pl-PL"/>
        </w:rPr>
        <w:t>, aby sprostać tym wymaganiom</w:t>
      </w:r>
      <w:r w:rsidR="003208D5">
        <w:rPr>
          <w:rFonts w:ascii="Arial" w:eastAsia="Arial" w:hAnsi="Arial" w:cs="Arial"/>
          <w:sz w:val="20"/>
          <w:szCs w:val="20"/>
          <w:lang w:val="pl-PL"/>
        </w:rPr>
        <w:t xml:space="preserve"> dzięki unikalnym wobec konkurencji cechom</w:t>
      </w:r>
      <w:r w:rsidR="001271C7" w:rsidRPr="001271C7">
        <w:rPr>
          <w:rFonts w:ascii="Arial" w:eastAsia="Arial" w:hAnsi="Arial" w:cs="Arial"/>
          <w:sz w:val="20"/>
          <w:szCs w:val="20"/>
          <w:lang w:val="pl-PL"/>
        </w:rPr>
        <w:t>:</w:t>
      </w:r>
    </w:p>
    <w:p w14:paraId="77C16D23" w14:textId="6CEC6C86" w:rsidR="00DC2513" w:rsidRPr="00DC2513" w:rsidRDefault="00DC2513" w:rsidP="00DC2513">
      <w:pPr>
        <w:pStyle w:val="Akapitzlist"/>
        <w:numPr>
          <w:ilvl w:val="0"/>
          <w:numId w:val="41"/>
        </w:numPr>
        <w:spacing w:before="240" w:after="240" w:line="276" w:lineRule="auto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1B102C">
        <w:rPr>
          <w:rFonts w:ascii="Arial" w:eastAsia="Arial" w:hAnsi="Arial" w:cs="Arial"/>
          <w:b/>
          <w:bCs/>
          <w:sz w:val="20"/>
          <w:szCs w:val="20"/>
          <w:lang w:val="pl-PL"/>
        </w:rPr>
        <w:t>Niezrównana wydajność i bezpieczeństwo</w:t>
      </w:r>
      <w:r w:rsidR="001B102C">
        <w:rPr>
          <w:rFonts w:ascii="Arial" w:eastAsia="Arial" w:hAnsi="Arial" w:cs="Arial"/>
          <w:sz w:val="20"/>
          <w:szCs w:val="20"/>
          <w:lang w:val="pl-PL"/>
        </w:rPr>
        <w:t xml:space="preserve"> –</w:t>
      </w:r>
      <w:r w:rsidRPr="00DC2513">
        <w:rPr>
          <w:rFonts w:ascii="Arial" w:eastAsia="Arial" w:hAnsi="Arial" w:cs="Arial"/>
          <w:sz w:val="20"/>
          <w:szCs w:val="20"/>
          <w:lang w:val="pl-PL"/>
        </w:rPr>
        <w:t xml:space="preserve"> Zapewniając 7-krotnie wyższą przepustowość firewalla (164 Gb/s) i 4-krotnie </w:t>
      </w:r>
      <w:r w:rsidR="00CE0D8F">
        <w:rPr>
          <w:rFonts w:ascii="Arial" w:eastAsia="Arial" w:hAnsi="Arial" w:cs="Arial"/>
          <w:sz w:val="20"/>
          <w:szCs w:val="20"/>
          <w:lang w:val="pl-PL"/>
        </w:rPr>
        <w:t>szybs</w:t>
      </w:r>
      <w:r w:rsidRPr="00DC2513">
        <w:rPr>
          <w:rFonts w:ascii="Arial" w:eastAsia="Arial" w:hAnsi="Arial" w:cs="Arial"/>
          <w:sz w:val="20"/>
          <w:szCs w:val="20"/>
          <w:lang w:val="pl-PL"/>
        </w:rPr>
        <w:t xml:space="preserve">zą ochronę przed zagrożeniami (26 </w:t>
      </w:r>
      <w:r w:rsidRPr="00DC2513">
        <w:rPr>
          <w:rFonts w:ascii="Arial" w:eastAsia="Arial" w:hAnsi="Arial" w:cs="Arial"/>
          <w:sz w:val="20"/>
          <w:szCs w:val="20"/>
          <w:lang w:val="pl-PL"/>
        </w:rPr>
        <w:lastRenderedPageBreak/>
        <w:t xml:space="preserve">Gb/s) niż </w:t>
      </w:r>
      <w:r w:rsidR="00CE0D8F">
        <w:rPr>
          <w:rFonts w:ascii="Arial" w:eastAsia="Arial" w:hAnsi="Arial" w:cs="Arial"/>
          <w:sz w:val="20"/>
          <w:szCs w:val="20"/>
          <w:lang w:val="pl-PL"/>
        </w:rPr>
        <w:t xml:space="preserve">branżowa </w:t>
      </w:r>
      <w:r w:rsidRPr="00DC2513">
        <w:rPr>
          <w:rFonts w:ascii="Arial" w:eastAsia="Arial" w:hAnsi="Arial" w:cs="Arial"/>
          <w:sz w:val="20"/>
          <w:szCs w:val="20"/>
          <w:lang w:val="pl-PL"/>
        </w:rPr>
        <w:t xml:space="preserve">średnia, </w:t>
      </w:r>
      <w:r w:rsidR="00CE0D8F">
        <w:rPr>
          <w:rFonts w:ascii="Arial" w:eastAsia="Arial" w:hAnsi="Arial" w:cs="Arial"/>
          <w:sz w:val="20"/>
          <w:szCs w:val="20"/>
          <w:lang w:val="pl-PL"/>
        </w:rPr>
        <w:t xml:space="preserve">urządzenia </w:t>
      </w:r>
      <w:r w:rsidRPr="00DC2513">
        <w:rPr>
          <w:rFonts w:ascii="Arial" w:eastAsia="Arial" w:hAnsi="Arial" w:cs="Arial"/>
          <w:sz w:val="20"/>
          <w:szCs w:val="20"/>
          <w:lang w:val="pl-PL"/>
        </w:rPr>
        <w:t xml:space="preserve">FortiGate 700G </w:t>
      </w:r>
      <w:r w:rsidR="00CE0D8F">
        <w:rPr>
          <w:rFonts w:ascii="Arial" w:eastAsia="Arial" w:hAnsi="Arial" w:cs="Arial"/>
          <w:sz w:val="20"/>
          <w:szCs w:val="20"/>
          <w:lang w:val="pl-PL"/>
        </w:rPr>
        <w:t xml:space="preserve">umożliwiają </w:t>
      </w:r>
      <w:r w:rsidRPr="00DC2513">
        <w:rPr>
          <w:rFonts w:ascii="Arial" w:eastAsia="Arial" w:hAnsi="Arial" w:cs="Arial"/>
          <w:sz w:val="20"/>
          <w:szCs w:val="20"/>
          <w:lang w:val="pl-PL"/>
        </w:rPr>
        <w:t xml:space="preserve">firmom utrzymanie </w:t>
      </w:r>
      <w:r w:rsidR="00CE0D8F">
        <w:rPr>
          <w:rFonts w:ascii="Arial" w:eastAsia="Arial" w:hAnsi="Arial" w:cs="Arial"/>
          <w:sz w:val="20"/>
          <w:szCs w:val="20"/>
          <w:lang w:val="pl-PL"/>
        </w:rPr>
        <w:t>wydajn</w:t>
      </w:r>
      <w:r w:rsidR="00ED66B9">
        <w:rPr>
          <w:rFonts w:ascii="Arial" w:eastAsia="Arial" w:hAnsi="Arial" w:cs="Arial"/>
          <w:sz w:val="20"/>
          <w:szCs w:val="20"/>
          <w:lang w:val="pl-PL"/>
        </w:rPr>
        <w:t>ości</w:t>
      </w:r>
      <w:r w:rsidR="00CE0D8F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Pr="00DC2513">
        <w:rPr>
          <w:rFonts w:ascii="Arial" w:eastAsia="Arial" w:hAnsi="Arial" w:cs="Arial"/>
          <w:sz w:val="20"/>
          <w:szCs w:val="20"/>
          <w:lang w:val="pl-PL"/>
        </w:rPr>
        <w:t>i bezpiecz</w:t>
      </w:r>
      <w:r w:rsidR="00ED66B9">
        <w:rPr>
          <w:rFonts w:ascii="Arial" w:eastAsia="Arial" w:hAnsi="Arial" w:cs="Arial"/>
          <w:sz w:val="20"/>
          <w:szCs w:val="20"/>
          <w:lang w:val="pl-PL"/>
        </w:rPr>
        <w:t>eństwa</w:t>
      </w:r>
      <w:r w:rsidR="00CE0D8F">
        <w:rPr>
          <w:rFonts w:ascii="Arial" w:eastAsia="Arial" w:hAnsi="Arial" w:cs="Arial"/>
          <w:sz w:val="20"/>
          <w:szCs w:val="20"/>
          <w:lang w:val="pl-PL"/>
        </w:rPr>
        <w:t xml:space="preserve"> działalności biznesowej</w:t>
      </w:r>
      <w:r w:rsidRPr="00DC2513">
        <w:rPr>
          <w:rFonts w:ascii="Arial" w:eastAsia="Arial" w:hAnsi="Arial" w:cs="Arial"/>
          <w:sz w:val="20"/>
          <w:szCs w:val="20"/>
          <w:lang w:val="pl-PL"/>
        </w:rPr>
        <w:t>.</w:t>
      </w:r>
    </w:p>
    <w:p w14:paraId="4B93189B" w14:textId="1D46A8C7" w:rsidR="00DC2513" w:rsidRPr="00DC2513" w:rsidRDefault="00A13CC8" w:rsidP="00DC2513">
      <w:pPr>
        <w:pStyle w:val="Akapitzlist"/>
        <w:numPr>
          <w:ilvl w:val="0"/>
          <w:numId w:val="41"/>
        </w:numPr>
        <w:spacing w:before="240" w:after="240" w:line="276" w:lineRule="auto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A13CC8">
        <w:rPr>
          <w:rFonts w:ascii="Arial" w:eastAsia="Arial" w:hAnsi="Arial" w:cs="Arial"/>
          <w:b/>
          <w:bCs/>
          <w:sz w:val="20"/>
          <w:szCs w:val="20"/>
          <w:lang w:val="pl-PL"/>
        </w:rPr>
        <w:t>Ef</w:t>
      </w:r>
      <w:r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ektywność </w:t>
      </w:r>
      <w:r w:rsidR="00DC2513" w:rsidRPr="00A13CC8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energetyczna dzięki </w:t>
      </w:r>
      <w:proofErr w:type="spellStart"/>
      <w:r w:rsidR="00DC2513" w:rsidRPr="00A13CC8">
        <w:rPr>
          <w:rFonts w:ascii="Arial" w:eastAsia="Arial" w:hAnsi="Arial" w:cs="Arial"/>
          <w:b/>
          <w:bCs/>
          <w:sz w:val="20"/>
          <w:szCs w:val="20"/>
          <w:lang w:val="pl-PL"/>
        </w:rPr>
        <w:t>ultrawydajnej</w:t>
      </w:r>
      <w:proofErr w:type="spellEnd"/>
      <w:r w:rsidR="00DC2513" w:rsidRPr="00A13CC8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 konstrukcji</w:t>
      </w:r>
      <w:r>
        <w:rPr>
          <w:rFonts w:ascii="Arial" w:eastAsia="Arial" w:hAnsi="Arial" w:cs="Arial"/>
          <w:sz w:val="20"/>
          <w:szCs w:val="20"/>
          <w:lang w:val="pl-PL"/>
        </w:rPr>
        <w:t xml:space="preserve"> –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>
        <w:rPr>
          <w:rFonts w:ascii="Arial" w:eastAsia="Arial" w:hAnsi="Arial" w:cs="Arial"/>
          <w:sz w:val="20"/>
          <w:szCs w:val="20"/>
          <w:lang w:val="pl-PL"/>
        </w:rPr>
        <w:t xml:space="preserve">Urządzenia 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>FortiGate 700G zapewnia</w:t>
      </w:r>
      <w:r>
        <w:rPr>
          <w:rFonts w:ascii="Arial" w:eastAsia="Arial" w:hAnsi="Arial" w:cs="Arial"/>
          <w:sz w:val="20"/>
          <w:szCs w:val="20"/>
          <w:lang w:val="pl-PL"/>
        </w:rPr>
        <w:t>ją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 xml:space="preserve"> nieprzerwane bezpieczeństwo nawet w środowiskach o ograniczonym zużyciu energii lub zorientowanych na zrównoważony rozwój. Zużywając 7-krotnie mniej watów na Gb/s niż </w:t>
      </w:r>
      <w:r>
        <w:rPr>
          <w:rFonts w:ascii="Arial" w:eastAsia="Arial" w:hAnsi="Arial" w:cs="Arial"/>
          <w:sz w:val="20"/>
          <w:szCs w:val="20"/>
          <w:lang w:val="pl-PL"/>
        </w:rPr>
        <w:t xml:space="preserve">branżowa 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 xml:space="preserve">średnia, </w:t>
      </w:r>
      <w:r>
        <w:rPr>
          <w:rFonts w:ascii="Arial" w:eastAsia="Arial" w:hAnsi="Arial" w:cs="Arial"/>
          <w:sz w:val="20"/>
          <w:szCs w:val="20"/>
          <w:lang w:val="pl-PL"/>
        </w:rPr>
        <w:t xml:space="preserve">firewalle 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>FortiGate 700G wyznacza</w:t>
      </w:r>
      <w:r>
        <w:rPr>
          <w:rFonts w:ascii="Arial" w:eastAsia="Arial" w:hAnsi="Arial" w:cs="Arial"/>
          <w:sz w:val="20"/>
          <w:szCs w:val="20"/>
          <w:lang w:val="pl-PL"/>
        </w:rPr>
        <w:t>ją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 xml:space="preserve"> standardy efektywności energetycznej i </w:t>
      </w:r>
      <w:r>
        <w:rPr>
          <w:rFonts w:ascii="Arial" w:eastAsia="Arial" w:hAnsi="Arial" w:cs="Arial"/>
          <w:sz w:val="20"/>
          <w:szCs w:val="20"/>
          <w:lang w:val="pl-PL"/>
        </w:rPr>
        <w:t xml:space="preserve">w 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>znaczn</w:t>
      </w:r>
      <w:r>
        <w:rPr>
          <w:rFonts w:ascii="Arial" w:eastAsia="Arial" w:hAnsi="Arial" w:cs="Arial"/>
          <w:sz w:val="20"/>
          <w:szCs w:val="20"/>
          <w:lang w:val="pl-PL"/>
        </w:rPr>
        <w:t xml:space="preserve">ym stopniu wpływają na 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>obniż</w:t>
      </w:r>
      <w:r>
        <w:rPr>
          <w:rFonts w:ascii="Arial" w:eastAsia="Arial" w:hAnsi="Arial" w:cs="Arial"/>
          <w:sz w:val="20"/>
          <w:szCs w:val="20"/>
          <w:lang w:val="pl-PL"/>
        </w:rPr>
        <w:t>enie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 xml:space="preserve"> koszt</w:t>
      </w:r>
      <w:r>
        <w:rPr>
          <w:rFonts w:ascii="Arial" w:eastAsia="Arial" w:hAnsi="Arial" w:cs="Arial"/>
          <w:sz w:val="20"/>
          <w:szCs w:val="20"/>
          <w:lang w:val="pl-PL"/>
        </w:rPr>
        <w:t>ów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 xml:space="preserve"> operacyjn</w:t>
      </w:r>
      <w:r>
        <w:rPr>
          <w:rFonts w:ascii="Arial" w:eastAsia="Arial" w:hAnsi="Arial" w:cs="Arial"/>
          <w:sz w:val="20"/>
          <w:szCs w:val="20"/>
          <w:lang w:val="pl-PL"/>
        </w:rPr>
        <w:t>ych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>.</w:t>
      </w:r>
    </w:p>
    <w:p w14:paraId="29C03AF4" w14:textId="6AB4C27F" w:rsidR="00DC2513" w:rsidRPr="00DC2513" w:rsidRDefault="000570DA" w:rsidP="00DC2513">
      <w:pPr>
        <w:pStyle w:val="Akapitzlist"/>
        <w:numPr>
          <w:ilvl w:val="0"/>
          <w:numId w:val="41"/>
        </w:numPr>
        <w:spacing w:before="240" w:after="240" w:line="276" w:lineRule="auto"/>
        <w:jc w:val="both"/>
        <w:rPr>
          <w:rFonts w:ascii="Arial" w:eastAsia="Arial" w:hAnsi="Arial" w:cs="Arial"/>
          <w:sz w:val="20"/>
          <w:szCs w:val="20"/>
          <w:lang w:val="pl-PL"/>
        </w:rPr>
      </w:pPr>
      <w:r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Skuteczniejsze </w:t>
      </w:r>
      <w:r w:rsidR="00DC2513" w:rsidRPr="000570DA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wykrywanie zagrożeń i reagowanie na nie dzięki zabezpieczeniom </w:t>
      </w:r>
      <w:r w:rsidRPr="000570DA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bazującym </w:t>
      </w:r>
      <w:r w:rsidR="00DC2513" w:rsidRPr="000570DA">
        <w:rPr>
          <w:rFonts w:ascii="Arial" w:eastAsia="Arial" w:hAnsi="Arial" w:cs="Arial"/>
          <w:b/>
          <w:bCs/>
          <w:sz w:val="20"/>
          <w:szCs w:val="20"/>
          <w:lang w:val="pl-PL"/>
        </w:rPr>
        <w:t>na sztucznej inteligencji</w:t>
      </w:r>
      <w:r>
        <w:rPr>
          <w:rFonts w:ascii="Arial" w:eastAsia="Arial" w:hAnsi="Arial" w:cs="Arial"/>
          <w:sz w:val="20"/>
          <w:szCs w:val="20"/>
          <w:lang w:val="pl-PL"/>
        </w:rPr>
        <w:t xml:space="preserve"> –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 xml:space="preserve"> Ponieważ </w:t>
      </w:r>
      <w:r>
        <w:rPr>
          <w:rFonts w:ascii="Arial" w:eastAsia="Arial" w:hAnsi="Arial" w:cs="Arial"/>
          <w:sz w:val="20"/>
          <w:szCs w:val="20"/>
          <w:lang w:val="pl-PL"/>
        </w:rPr>
        <w:t xml:space="preserve">cyberprzestępcy 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 xml:space="preserve">coraz częściej </w:t>
      </w:r>
      <w:hyperlink r:id="rId11" w:history="1">
        <w:r w:rsidR="00DC2513" w:rsidRPr="00F6683B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wykorzystują sztuczną inteligencję i automatyzują cy</w:t>
        </w:r>
        <w:r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 xml:space="preserve">frowe </w:t>
        </w:r>
        <w:r w:rsidR="00DC2513" w:rsidRPr="00F6683B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ataki</w:t>
        </w:r>
      </w:hyperlink>
      <w:r w:rsidR="00DC2513" w:rsidRPr="00DC2513">
        <w:rPr>
          <w:rFonts w:ascii="Arial" w:eastAsia="Arial" w:hAnsi="Arial" w:cs="Arial"/>
          <w:sz w:val="20"/>
          <w:szCs w:val="20"/>
          <w:lang w:val="pl-PL"/>
        </w:rPr>
        <w:t xml:space="preserve">, </w:t>
      </w:r>
      <w:r w:rsidR="00650381">
        <w:rPr>
          <w:rFonts w:ascii="Arial" w:eastAsia="Arial" w:hAnsi="Arial" w:cs="Arial"/>
          <w:sz w:val="20"/>
          <w:szCs w:val="20"/>
          <w:lang w:val="pl-PL"/>
        </w:rPr>
        <w:t xml:space="preserve">bazujące na AI 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 xml:space="preserve">usługi </w:t>
      </w:r>
      <w:r w:rsidR="00650381">
        <w:rPr>
          <w:rFonts w:ascii="Arial" w:eastAsia="Arial" w:hAnsi="Arial" w:cs="Arial"/>
          <w:sz w:val="20"/>
          <w:szCs w:val="20"/>
          <w:lang w:val="pl-PL"/>
        </w:rPr>
        <w:t xml:space="preserve">ochronne 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 xml:space="preserve">FortiGuard, wzbogacone o </w:t>
      </w:r>
      <w:r w:rsidR="00650381">
        <w:rPr>
          <w:rFonts w:ascii="Arial" w:eastAsia="Arial" w:hAnsi="Arial" w:cs="Arial"/>
          <w:sz w:val="20"/>
          <w:szCs w:val="20"/>
          <w:lang w:val="pl-PL"/>
        </w:rPr>
        <w:t xml:space="preserve">mechanizm </w:t>
      </w:r>
      <w:hyperlink r:id="rId12" w:history="1">
        <w:proofErr w:type="spellStart"/>
        <w:r w:rsidR="00DC2513" w:rsidRPr="00F6683B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FortiAI-Protect</w:t>
        </w:r>
        <w:proofErr w:type="spellEnd"/>
      </w:hyperlink>
      <w:r w:rsidR="00DC2513" w:rsidRPr="00DC2513">
        <w:rPr>
          <w:rFonts w:ascii="Arial" w:eastAsia="Arial" w:hAnsi="Arial" w:cs="Arial"/>
          <w:sz w:val="20"/>
          <w:szCs w:val="20"/>
          <w:lang w:val="pl-PL"/>
        </w:rPr>
        <w:t xml:space="preserve">, umożliwiają </w:t>
      </w:r>
      <w:r w:rsidR="00650381">
        <w:rPr>
          <w:rFonts w:ascii="Arial" w:eastAsia="Arial" w:hAnsi="Arial" w:cs="Arial"/>
          <w:sz w:val="20"/>
          <w:szCs w:val="20"/>
          <w:lang w:val="pl-PL"/>
        </w:rPr>
        <w:t xml:space="preserve">firmom 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 xml:space="preserve">wykrywanie i blokowanie pojawiających się, nieznanych i coraz bardziej wyrafinowanych zagrożeń. </w:t>
      </w:r>
      <w:proofErr w:type="spellStart"/>
      <w:r w:rsidR="00DC2513" w:rsidRPr="00DC2513">
        <w:rPr>
          <w:rFonts w:ascii="Arial" w:eastAsia="Arial" w:hAnsi="Arial" w:cs="Arial"/>
          <w:sz w:val="20"/>
          <w:szCs w:val="20"/>
          <w:lang w:val="pl-PL"/>
        </w:rPr>
        <w:t>FortiAI-Protect</w:t>
      </w:r>
      <w:proofErr w:type="spellEnd"/>
      <w:r w:rsidR="00DC2513" w:rsidRPr="00DC2513">
        <w:rPr>
          <w:rFonts w:ascii="Arial" w:eastAsia="Arial" w:hAnsi="Arial" w:cs="Arial"/>
          <w:sz w:val="20"/>
          <w:szCs w:val="20"/>
          <w:lang w:val="pl-PL"/>
        </w:rPr>
        <w:t xml:space="preserve"> zapewnia również kontekstową ocenę ryzyka </w:t>
      </w:r>
      <w:r w:rsidR="00650381">
        <w:rPr>
          <w:rFonts w:ascii="Arial" w:eastAsia="Arial" w:hAnsi="Arial" w:cs="Arial"/>
          <w:sz w:val="20"/>
          <w:szCs w:val="20"/>
          <w:lang w:val="pl-PL"/>
        </w:rPr>
        <w:t>oraz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 xml:space="preserve"> wymusza kontrolę dostępu do aplikacji </w:t>
      </w:r>
      <w:proofErr w:type="spellStart"/>
      <w:r w:rsidR="00DC2513" w:rsidRPr="00DC2513">
        <w:rPr>
          <w:rFonts w:ascii="Arial" w:eastAsia="Arial" w:hAnsi="Arial" w:cs="Arial"/>
          <w:sz w:val="20"/>
          <w:szCs w:val="20"/>
          <w:lang w:val="pl-PL"/>
        </w:rPr>
        <w:t>GenAI</w:t>
      </w:r>
      <w:proofErr w:type="spellEnd"/>
      <w:r w:rsidR="00DC2513" w:rsidRPr="00DC2513">
        <w:rPr>
          <w:rFonts w:ascii="Arial" w:eastAsia="Arial" w:hAnsi="Arial" w:cs="Arial"/>
          <w:sz w:val="20"/>
          <w:szCs w:val="20"/>
          <w:lang w:val="pl-PL"/>
        </w:rPr>
        <w:t xml:space="preserve"> innych firm, </w:t>
      </w:r>
      <w:r w:rsidR="006B4C9D">
        <w:rPr>
          <w:rFonts w:ascii="Arial" w:eastAsia="Arial" w:hAnsi="Arial" w:cs="Arial"/>
          <w:sz w:val="20"/>
          <w:szCs w:val="20"/>
          <w:lang w:val="pl-PL"/>
        </w:rPr>
        <w:t xml:space="preserve">dzięki czemu </w:t>
      </w:r>
      <w:r w:rsidR="00650381">
        <w:rPr>
          <w:rFonts w:ascii="Arial" w:eastAsia="Arial" w:hAnsi="Arial" w:cs="Arial"/>
          <w:sz w:val="20"/>
          <w:szCs w:val="20"/>
          <w:lang w:val="pl-PL"/>
        </w:rPr>
        <w:t xml:space="preserve">umożliwia 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 xml:space="preserve">wgląd w wykorzystanie sztucznej inteligencji </w:t>
      </w:r>
      <w:r w:rsidR="00650381">
        <w:rPr>
          <w:rFonts w:ascii="Arial" w:eastAsia="Arial" w:hAnsi="Arial" w:cs="Arial"/>
          <w:sz w:val="20"/>
          <w:szCs w:val="20"/>
          <w:lang w:val="pl-PL"/>
        </w:rPr>
        <w:t xml:space="preserve">przez 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>grup</w:t>
      </w:r>
      <w:r w:rsidR="00650381">
        <w:rPr>
          <w:rFonts w:ascii="Arial" w:eastAsia="Arial" w:hAnsi="Arial" w:cs="Arial"/>
          <w:sz w:val="20"/>
          <w:szCs w:val="20"/>
          <w:lang w:val="pl-PL"/>
        </w:rPr>
        <w:t>y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 xml:space="preserve"> biznesow</w:t>
      </w:r>
      <w:r w:rsidR="00650381">
        <w:rPr>
          <w:rFonts w:ascii="Arial" w:eastAsia="Arial" w:hAnsi="Arial" w:cs="Arial"/>
          <w:sz w:val="20"/>
          <w:szCs w:val="20"/>
          <w:lang w:val="pl-PL"/>
        </w:rPr>
        <w:t>e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 xml:space="preserve"> i pomaga poprawić ogólny stan bezpieczeństwa danych w </w:t>
      </w:r>
      <w:r w:rsidR="006B4C9D">
        <w:rPr>
          <w:rFonts w:ascii="Arial" w:eastAsia="Arial" w:hAnsi="Arial" w:cs="Arial"/>
          <w:sz w:val="20"/>
          <w:szCs w:val="20"/>
          <w:lang w:val="pl-PL"/>
        </w:rPr>
        <w:t>przedsiębiorstwach</w:t>
      </w:r>
      <w:r w:rsidR="00DC2513" w:rsidRPr="00DC2513">
        <w:rPr>
          <w:rFonts w:ascii="Arial" w:eastAsia="Arial" w:hAnsi="Arial" w:cs="Arial"/>
          <w:sz w:val="20"/>
          <w:szCs w:val="20"/>
          <w:lang w:val="pl-PL"/>
        </w:rPr>
        <w:t>.</w:t>
      </w:r>
    </w:p>
    <w:p w14:paraId="461EDF70" w14:textId="3ABD45C2" w:rsidR="00DC2513" w:rsidRPr="00DC2513" w:rsidRDefault="00DC2513" w:rsidP="00DC2513">
      <w:pPr>
        <w:pStyle w:val="Akapitzlist"/>
        <w:numPr>
          <w:ilvl w:val="0"/>
          <w:numId w:val="41"/>
        </w:numPr>
        <w:spacing w:before="240" w:after="240" w:line="276" w:lineRule="auto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C526F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Gotowość na kryptografię </w:t>
      </w:r>
      <w:proofErr w:type="spellStart"/>
      <w:r w:rsidRPr="005C526F">
        <w:rPr>
          <w:rFonts w:ascii="Arial" w:eastAsia="Arial" w:hAnsi="Arial" w:cs="Arial"/>
          <w:b/>
          <w:bCs/>
          <w:sz w:val="20"/>
          <w:szCs w:val="20"/>
          <w:lang w:val="pl-PL"/>
        </w:rPr>
        <w:t>postkwantową</w:t>
      </w:r>
      <w:proofErr w:type="spellEnd"/>
      <w:r w:rsidR="005C526F">
        <w:rPr>
          <w:rFonts w:ascii="Arial" w:eastAsia="Arial" w:hAnsi="Arial" w:cs="Arial"/>
          <w:sz w:val="20"/>
          <w:szCs w:val="20"/>
          <w:lang w:val="pl-PL"/>
        </w:rPr>
        <w:t xml:space="preserve"> –</w:t>
      </w:r>
      <w:r w:rsidRPr="00DC2513">
        <w:rPr>
          <w:rFonts w:ascii="Arial" w:eastAsia="Arial" w:hAnsi="Arial" w:cs="Arial"/>
          <w:sz w:val="20"/>
          <w:szCs w:val="20"/>
          <w:lang w:val="pl-PL"/>
        </w:rPr>
        <w:t xml:space="preserve"> Nowe funkcje </w:t>
      </w:r>
      <w:r w:rsidR="00A45C32">
        <w:rPr>
          <w:rFonts w:ascii="Arial" w:eastAsia="Arial" w:hAnsi="Arial" w:cs="Arial"/>
          <w:sz w:val="20"/>
          <w:szCs w:val="20"/>
          <w:lang w:val="pl-PL"/>
        </w:rPr>
        <w:t xml:space="preserve">systemu </w:t>
      </w:r>
      <w:r w:rsidRPr="00DC2513">
        <w:rPr>
          <w:rFonts w:ascii="Arial" w:eastAsia="Arial" w:hAnsi="Arial" w:cs="Arial"/>
          <w:sz w:val="20"/>
          <w:szCs w:val="20"/>
          <w:lang w:val="pl-PL"/>
        </w:rPr>
        <w:t xml:space="preserve">FortiOS pomagają chronić wrażliwe dane przed zagrożeniami ery kwantowej, umożliwiając szyfrowanie odporne na </w:t>
      </w:r>
      <w:r w:rsidR="00E802FD">
        <w:rPr>
          <w:rFonts w:ascii="Arial" w:eastAsia="Arial" w:hAnsi="Arial" w:cs="Arial"/>
          <w:sz w:val="20"/>
          <w:szCs w:val="20"/>
          <w:lang w:val="pl-PL"/>
        </w:rPr>
        <w:t xml:space="preserve">złamanie za pomocą komputerów </w:t>
      </w:r>
      <w:r w:rsidRPr="00DC2513">
        <w:rPr>
          <w:rFonts w:ascii="Arial" w:eastAsia="Arial" w:hAnsi="Arial" w:cs="Arial"/>
          <w:sz w:val="20"/>
          <w:szCs w:val="20"/>
          <w:lang w:val="pl-PL"/>
        </w:rPr>
        <w:t>kwant</w:t>
      </w:r>
      <w:r w:rsidR="00E802FD">
        <w:rPr>
          <w:rFonts w:ascii="Arial" w:eastAsia="Arial" w:hAnsi="Arial" w:cs="Arial"/>
          <w:sz w:val="20"/>
          <w:szCs w:val="20"/>
          <w:lang w:val="pl-PL"/>
        </w:rPr>
        <w:t>ow</w:t>
      </w:r>
      <w:r w:rsidRPr="00DC2513">
        <w:rPr>
          <w:rFonts w:ascii="Arial" w:eastAsia="Arial" w:hAnsi="Arial" w:cs="Arial"/>
          <w:sz w:val="20"/>
          <w:szCs w:val="20"/>
          <w:lang w:val="pl-PL"/>
        </w:rPr>
        <w:t>y</w:t>
      </w:r>
      <w:r w:rsidR="00E802FD">
        <w:rPr>
          <w:rFonts w:ascii="Arial" w:eastAsia="Arial" w:hAnsi="Arial" w:cs="Arial"/>
          <w:sz w:val="20"/>
          <w:szCs w:val="20"/>
          <w:lang w:val="pl-PL"/>
        </w:rPr>
        <w:t>ch</w:t>
      </w:r>
      <w:r w:rsidRPr="00DC2513">
        <w:rPr>
          <w:rFonts w:ascii="Arial" w:eastAsia="Arial" w:hAnsi="Arial" w:cs="Arial"/>
          <w:sz w:val="20"/>
          <w:szCs w:val="20"/>
          <w:lang w:val="pl-PL"/>
        </w:rPr>
        <w:t xml:space="preserve">, </w:t>
      </w:r>
      <w:r w:rsidR="000D425B">
        <w:rPr>
          <w:rFonts w:ascii="Arial" w:eastAsia="Arial" w:hAnsi="Arial" w:cs="Arial"/>
          <w:sz w:val="20"/>
          <w:szCs w:val="20"/>
          <w:lang w:val="pl-PL"/>
        </w:rPr>
        <w:t xml:space="preserve">dobór </w:t>
      </w:r>
      <w:r w:rsidR="00B31004">
        <w:rPr>
          <w:rFonts w:ascii="Arial" w:eastAsia="Arial" w:hAnsi="Arial" w:cs="Arial"/>
          <w:sz w:val="20"/>
          <w:szCs w:val="20"/>
          <w:lang w:val="pl-PL"/>
        </w:rPr>
        <w:t xml:space="preserve">odpowiednich </w:t>
      </w:r>
      <w:r w:rsidRPr="00DC2513">
        <w:rPr>
          <w:rFonts w:ascii="Arial" w:eastAsia="Arial" w:hAnsi="Arial" w:cs="Arial"/>
          <w:sz w:val="20"/>
          <w:szCs w:val="20"/>
          <w:lang w:val="pl-PL"/>
        </w:rPr>
        <w:t xml:space="preserve">algorytmów w celu zwiększenia </w:t>
      </w:r>
      <w:r w:rsidR="000D425B">
        <w:rPr>
          <w:rFonts w:ascii="Arial" w:eastAsia="Arial" w:hAnsi="Arial" w:cs="Arial"/>
          <w:sz w:val="20"/>
          <w:szCs w:val="20"/>
          <w:lang w:val="pl-PL"/>
        </w:rPr>
        <w:t xml:space="preserve">poziomu </w:t>
      </w:r>
      <w:r w:rsidRPr="00DC2513">
        <w:rPr>
          <w:rFonts w:ascii="Arial" w:eastAsia="Arial" w:hAnsi="Arial" w:cs="Arial"/>
          <w:sz w:val="20"/>
          <w:szCs w:val="20"/>
          <w:lang w:val="pl-PL"/>
        </w:rPr>
        <w:t xml:space="preserve">ochrony </w:t>
      </w:r>
      <w:r w:rsidR="000D425B">
        <w:rPr>
          <w:rFonts w:ascii="Arial" w:eastAsia="Arial" w:hAnsi="Arial" w:cs="Arial"/>
          <w:sz w:val="20"/>
          <w:szCs w:val="20"/>
          <w:lang w:val="pl-PL"/>
        </w:rPr>
        <w:t>oraz</w:t>
      </w:r>
      <w:r w:rsidRPr="00DC2513">
        <w:rPr>
          <w:rFonts w:ascii="Arial" w:eastAsia="Arial" w:hAnsi="Arial" w:cs="Arial"/>
          <w:sz w:val="20"/>
          <w:szCs w:val="20"/>
          <w:lang w:val="pl-PL"/>
        </w:rPr>
        <w:t xml:space="preserve"> płynne przejście do zabezpieczeń </w:t>
      </w:r>
      <w:proofErr w:type="spellStart"/>
      <w:r w:rsidRPr="00DC2513">
        <w:rPr>
          <w:rFonts w:ascii="Arial" w:eastAsia="Arial" w:hAnsi="Arial" w:cs="Arial"/>
          <w:sz w:val="20"/>
          <w:szCs w:val="20"/>
          <w:lang w:val="pl-PL"/>
        </w:rPr>
        <w:t>postkwantowych</w:t>
      </w:r>
      <w:proofErr w:type="spellEnd"/>
      <w:r w:rsidR="000D425B">
        <w:rPr>
          <w:rFonts w:ascii="Arial" w:eastAsia="Arial" w:hAnsi="Arial" w:cs="Arial"/>
          <w:sz w:val="20"/>
          <w:szCs w:val="20"/>
          <w:lang w:val="pl-PL"/>
        </w:rPr>
        <w:t>. Z możliwości</w:t>
      </w:r>
      <w:r w:rsidR="008066E5">
        <w:rPr>
          <w:rFonts w:ascii="Arial" w:eastAsia="Arial" w:hAnsi="Arial" w:cs="Arial"/>
          <w:sz w:val="20"/>
          <w:szCs w:val="20"/>
          <w:lang w:val="pl-PL"/>
        </w:rPr>
        <w:t xml:space="preserve"> tych</w:t>
      </w:r>
      <w:r w:rsidR="000D425B">
        <w:rPr>
          <w:rFonts w:ascii="Arial" w:eastAsia="Arial" w:hAnsi="Arial" w:cs="Arial"/>
          <w:sz w:val="20"/>
          <w:szCs w:val="20"/>
          <w:lang w:val="pl-PL"/>
        </w:rPr>
        <w:t xml:space="preserve"> skorzystają przede wszystkim podmioty </w:t>
      </w:r>
      <w:r w:rsidR="008066E5">
        <w:rPr>
          <w:rFonts w:ascii="Arial" w:eastAsia="Arial" w:hAnsi="Arial" w:cs="Arial"/>
          <w:sz w:val="20"/>
          <w:szCs w:val="20"/>
          <w:lang w:val="pl-PL"/>
        </w:rPr>
        <w:t xml:space="preserve">finansowe, medyczne, rządowe oraz z </w:t>
      </w:r>
      <w:r w:rsidRPr="00DC2513">
        <w:rPr>
          <w:rFonts w:ascii="Arial" w:eastAsia="Arial" w:hAnsi="Arial" w:cs="Arial"/>
          <w:sz w:val="20"/>
          <w:szCs w:val="20"/>
          <w:lang w:val="pl-PL"/>
        </w:rPr>
        <w:t xml:space="preserve">innych </w:t>
      </w:r>
      <w:r w:rsidR="00A45C32">
        <w:rPr>
          <w:rFonts w:ascii="Arial" w:eastAsia="Arial" w:hAnsi="Arial" w:cs="Arial"/>
          <w:sz w:val="20"/>
          <w:szCs w:val="20"/>
          <w:lang w:val="pl-PL"/>
        </w:rPr>
        <w:t>branż</w:t>
      </w:r>
      <w:r w:rsidR="008066E5">
        <w:rPr>
          <w:rFonts w:ascii="Arial" w:eastAsia="Arial" w:hAnsi="Arial" w:cs="Arial"/>
          <w:sz w:val="20"/>
          <w:szCs w:val="20"/>
          <w:lang w:val="pl-PL"/>
        </w:rPr>
        <w:t xml:space="preserve">, które zobowiązane są do długoterminowego przechowywania </w:t>
      </w:r>
      <w:r w:rsidRPr="00DC2513">
        <w:rPr>
          <w:rFonts w:ascii="Arial" w:eastAsia="Arial" w:hAnsi="Arial" w:cs="Arial"/>
          <w:sz w:val="20"/>
          <w:szCs w:val="20"/>
          <w:lang w:val="pl-PL"/>
        </w:rPr>
        <w:t>wrażliw</w:t>
      </w:r>
      <w:r w:rsidR="008066E5">
        <w:rPr>
          <w:rFonts w:ascii="Arial" w:eastAsia="Arial" w:hAnsi="Arial" w:cs="Arial"/>
          <w:sz w:val="20"/>
          <w:szCs w:val="20"/>
          <w:lang w:val="pl-PL"/>
        </w:rPr>
        <w:t>ych</w:t>
      </w:r>
      <w:r w:rsidRPr="00DC2513">
        <w:rPr>
          <w:rFonts w:ascii="Arial" w:eastAsia="Arial" w:hAnsi="Arial" w:cs="Arial"/>
          <w:sz w:val="20"/>
          <w:szCs w:val="20"/>
          <w:lang w:val="pl-PL"/>
        </w:rPr>
        <w:t xml:space="preserve"> informacj</w:t>
      </w:r>
      <w:r w:rsidR="008066E5">
        <w:rPr>
          <w:rFonts w:ascii="Arial" w:eastAsia="Arial" w:hAnsi="Arial" w:cs="Arial"/>
          <w:sz w:val="20"/>
          <w:szCs w:val="20"/>
          <w:lang w:val="pl-PL"/>
        </w:rPr>
        <w:t>i</w:t>
      </w:r>
      <w:r w:rsidRPr="00DC2513">
        <w:rPr>
          <w:rFonts w:ascii="Arial" w:eastAsia="Arial" w:hAnsi="Arial" w:cs="Arial"/>
          <w:sz w:val="20"/>
          <w:szCs w:val="20"/>
          <w:lang w:val="pl-PL"/>
        </w:rPr>
        <w:t>.</w:t>
      </w:r>
    </w:p>
    <w:p w14:paraId="173B01EA" w14:textId="1AAB3B04" w:rsidR="00DC2513" w:rsidRPr="00DC2513" w:rsidRDefault="00DC2513" w:rsidP="00DC2513">
      <w:pPr>
        <w:pStyle w:val="Akapitzlist"/>
        <w:numPr>
          <w:ilvl w:val="0"/>
          <w:numId w:val="41"/>
        </w:numPr>
        <w:spacing w:before="240" w:after="240" w:line="276" w:lineRule="auto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3A5B47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Obsługa szerokiej gamy interfejsów sieciowych </w:t>
      </w:r>
      <w:r w:rsidR="00B31004">
        <w:rPr>
          <w:rFonts w:ascii="Arial" w:eastAsia="Arial" w:hAnsi="Arial" w:cs="Arial"/>
          <w:b/>
          <w:bCs/>
          <w:sz w:val="20"/>
          <w:szCs w:val="20"/>
          <w:lang w:val="pl-PL"/>
        </w:rPr>
        <w:t>(</w:t>
      </w:r>
      <w:r w:rsidRPr="003A5B47">
        <w:rPr>
          <w:rFonts w:ascii="Arial" w:eastAsia="Arial" w:hAnsi="Arial" w:cs="Arial"/>
          <w:b/>
          <w:bCs/>
          <w:sz w:val="20"/>
          <w:szCs w:val="20"/>
          <w:lang w:val="pl-PL"/>
        </w:rPr>
        <w:t>od 5 do 25</w:t>
      </w:r>
      <w:r w:rsidR="003A5B47" w:rsidRPr="003A5B47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 </w:t>
      </w:r>
      <w:proofErr w:type="spellStart"/>
      <w:r w:rsidRPr="003A5B47">
        <w:rPr>
          <w:rFonts w:ascii="Arial" w:eastAsia="Arial" w:hAnsi="Arial" w:cs="Arial"/>
          <w:b/>
          <w:bCs/>
          <w:sz w:val="20"/>
          <w:szCs w:val="20"/>
          <w:lang w:val="pl-PL"/>
        </w:rPr>
        <w:t>G</w:t>
      </w:r>
      <w:r w:rsidR="003A5B47" w:rsidRPr="003A5B47">
        <w:rPr>
          <w:rFonts w:ascii="Arial" w:eastAsia="Arial" w:hAnsi="Arial" w:cs="Arial"/>
          <w:b/>
          <w:bCs/>
          <w:sz w:val="20"/>
          <w:szCs w:val="20"/>
          <w:lang w:val="pl-PL"/>
        </w:rPr>
        <w:t>b</w:t>
      </w:r>
      <w:r w:rsidRPr="003A5B47">
        <w:rPr>
          <w:rFonts w:ascii="Arial" w:eastAsia="Arial" w:hAnsi="Arial" w:cs="Arial"/>
          <w:b/>
          <w:bCs/>
          <w:sz w:val="20"/>
          <w:szCs w:val="20"/>
          <w:lang w:val="pl-PL"/>
        </w:rPr>
        <w:t>E</w:t>
      </w:r>
      <w:proofErr w:type="spellEnd"/>
      <w:r w:rsidR="00B31004">
        <w:rPr>
          <w:rFonts w:ascii="Arial" w:eastAsia="Arial" w:hAnsi="Arial" w:cs="Arial"/>
          <w:b/>
          <w:bCs/>
          <w:sz w:val="20"/>
          <w:szCs w:val="20"/>
          <w:lang w:val="pl-PL"/>
        </w:rPr>
        <w:t>)</w:t>
      </w:r>
      <w:r w:rsidR="003A5B47">
        <w:rPr>
          <w:rFonts w:ascii="Arial" w:eastAsia="Arial" w:hAnsi="Arial" w:cs="Arial"/>
          <w:sz w:val="20"/>
          <w:szCs w:val="20"/>
          <w:lang w:val="pl-PL"/>
        </w:rPr>
        <w:t xml:space="preserve"> –</w:t>
      </w:r>
      <w:r w:rsidRPr="00DC2513">
        <w:rPr>
          <w:rFonts w:ascii="Arial" w:eastAsia="Arial" w:hAnsi="Arial" w:cs="Arial"/>
          <w:sz w:val="20"/>
          <w:szCs w:val="20"/>
          <w:lang w:val="pl-PL"/>
        </w:rPr>
        <w:t xml:space="preserve"> Zapewniając elastyczność podłączania różnych urządzeń i topologii, </w:t>
      </w:r>
      <w:r w:rsidR="003A5B47">
        <w:rPr>
          <w:rFonts w:ascii="Arial" w:eastAsia="Arial" w:hAnsi="Arial" w:cs="Arial"/>
          <w:sz w:val="20"/>
          <w:szCs w:val="20"/>
          <w:lang w:val="pl-PL"/>
        </w:rPr>
        <w:t xml:space="preserve">firewalle </w:t>
      </w:r>
      <w:r w:rsidRPr="00DC2513">
        <w:rPr>
          <w:rFonts w:ascii="Arial" w:eastAsia="Arial" w:hAnsi="Arial" w:cs="Arial"/>
          <w:sz w:val="20"/>
          <w:szCs w:val="20"/>
          <w:lang w:val="pl-PL"/>
        </w:rPr>
        <w:t>FortiGate 700G umożliwia</w:t>
      </w:r>
      <w:r w:rsidR="003A5B47">
        <w:rPr>
          <w:rFonts w:ascii="Arial" w:eastAsia="Arial" w:hAnsi="Arial" w:cs="Arial"/>
          <w:sz w:val="20"/>
          <w:szCs w:val="20"/>
          <w:lang w:val="pl-PL"/>
        </w:rPr>
        <w:t>ją</w:t>
      </w:r>
      <w:r w:rsidRPr="00DC2513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="003A5B47">
        <w:rPr>
          <w:rFonts w:ascii="Arial" w:eastAsia="Arial" w:hAnsi="Arial" w:cs="Arial"/>
          <w:sz w:val="20"/>
          <w:szCs w:val="20"/>
          <w:lang w:val="pl-PL"/>
        </w:rPr>
        <w:t xml:space="preserve">przedsiębiorstwom </w:t>
      </w:r>
      <w:r w:rsidRPr="00DC2513">
        <w:rPr>
          <w:rFonts w:ascii="Arial" w:eastAsia="Arial" w:hAnsi="Arial" w:cs="Arial"/>
          <w:sz w:val="20"/>
          <w:szCs w:val="20"/>
          <w:lang w:val="pl-PL"/>
        </w:rPr>
        <w:t xml:space="preserve">płynne dostosowywanie się do rozwijających się technologii </w:t>
      </w:r>
      <w:r w:rsidR="005C526F">
        <w:rPr>
          <w:rFonts w:ascii="Arial" w:eastAsia="Arial" w:hAnsi="Arial" w:cs="Arial"/>
          <w:sz w:val="20"/>
          <w:szCs w:val="20"/>
          <w:lang w:val="pl-PL"/>
        </w:rPr>
        <w:t>oraz</w:t>
      </w:r>
      <w:r w:rsidRPr="00DC2513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="000F48AB">
        <w:rPr>
          <w:rFonts w:ascii="Arial" w:eastAsia="Arial" w:hAnsi="Arial" w:cs="Arial"/>
          <w:sz w:val="20"/>
          <w:szCs w:val="20"/>
          <w:lang w:val="pl-PL"/>
        </w:rPr>
        <w:t xml:space="preserve">rozbudowę w </w:t>
      </w:r>
      <w:r w:rsidRPr="00DC2513">
        <w:rPr>
          <w:rFonts w:ascii="Arial" w:eastAsia="Arial" w:hAnsi="Arial" w:cs="Arial"/>
          <w:sz w:val="20"/>
          <w:szCs w:val="20"/>
          <w:lang w:val="pl-PL"/>
        </w:rPr>
        <w:t>przyszł</w:t>
      </w:r>
      <w:r w:rsidR="000F48AB">
        <w:rPr>
          <w:rFonts w:ascii="Arial" w:eastAsia="Arial" w:hAnsi="Arial" w:cs="Arial"/>
          <w:sz w:val="20"/>
          <w:szCs w:val="20"/>
          <w:lang w:val="pl-PL"/>
        </w:rPr>
        <w:t xml:space="preserve">ości </w:t>
      </w:r>
      <w:r w:rsidRPr="00DC2513">
        <w:rPr>
          <w:rFonts w:ascii="Arial" w:eastAsia="Arial" w:hAnsi="Arial" w:cs="Arial"/>
          <w:sz w:val="20"/>
          <w:szCs w:val="20"/>
          <w:lang w:val="pl-PL"/>
        </w:rPr>
        <w:t>bez kosztown</w:t>
      </w:r>
      <w:r w:rsidR="005C526F">
        <w:rPr>
          <w:rFonts w:ascii="Arial" w:eastAsia="Arial" w:hAnsi="Arial" w:cs="Arial"/>
          <w:sz w:val="20"/>
          <w:szCs w:val="20"/>
          <w:lang w:val="pl-PL"/>
        </w:rPr>
        <w:t>ej modernizacji całej infrastruktury</w:t>
      </w:r>
      <w:r w:rsidRPr="00DC2513">
        <w:rPr>
          <w:rFonts w:ascii="Arial" w:eastAsia="Arial" w:hAnsi="Arial" w:cs="Arial"/>
          <w:sz w:val="20"/>
          <w:szCs w:val="20"/>
          <w:lang w:val="pl-PL"/>
        </w:rPr>
        <w:t>.</w:t>
      </w:r>
    </w:p>
    <w:p w14:paraId="4392B517" w14:textId="41930181" w:rsidR="00594BC7" w:rsidRPr="00DC2513" w:rsidRDefault="00DC2513" w:rsidP="00DC2513">
      <w:pPr>
        <w:pStyle w:val="Akapitzlist"/>
        <w:numPr>
          <w:ilvl w:val="0"/>
          <w:numId w:val="41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208D5">
        <w:rPr>
          <w:rFonts w:ascii="Arial" w:eastAsia="Arial" w:hAnsi="Arial" w:cs="Arial"/>
          <w:b/>
          <w:bCs/>
          <w:sz w:val="20"/>
          <w:szCs w:val="20"/>
          <w:lang w:val="pl-PL"/>
        </w:rPr>
        <w:t>Głębsza ochrona krytycznych plików systemowych</w:t>
      </w:r>
      <w:r w:rsidR="003208D5">
        <w:rPr>
          <w:rFonts w:ascii="Arial" w:eastAsia="Arial" w:hAnsi="Arial" w:cs="Arial"/>
          <w:sz w:val="20"/>
          <w:szCs w:val="20"/>
          <w:lang w:val="pl-PL"/>
        </w:rPr>
        <w:t xml:space="preserve"> –</w:t>
      </w:r>
      <w:r w:rsidRPr="00DC2513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proofErr w:type="spellStart"/>
      <w:r w:rsidRPr="00DC2513">
        <w:rPr>
          <w:rFonts w:ascii="Arial" w:eastAsia="Arial" w:hAnsi="Arial" w:cs="Arial"/>
          <w:sz w:val="20"/>
          <w:szCs w:val="20"/>
          <w:lang w:val="pl-PL"/>
        </w:rPr>
        <w:t>FortiSentry</w:t>
      </w:r>
      <w:proofErr w:type="spellEnd"/>
      <w:r w:rsidRPr="00DC2513">
        <w:rPr>
          <w:rFonts w:ascii="Arial" w:eastAsia="Arial" w:hAnsi="Arial" w:cs="Arial"/>
          <w:sz w:val="20"/>
          <w:szCs w:val="20"/>
          <w:lang w:val="pl-PL"/>
        </w:rPr>
        <w:t xml:space="preserve"> to unikalny moduł sprzętowy</w:t>
      </w:r>
      <w:r w:rsidR="008C099C">
        <w:rPr>
          <w:rFonts w:ascii="Arial" w:eastAsia="Arial" w:hAnsi="Arial" w:cs="Arial"/>
          <w:sz w:val="20"/>
          <w:szCs w:val="20"/>
          <w:lang w:val="pl-PL"/>
        </w:rPr>
        <w:t>,</w:t>
      </w:r>
      <w:r w:rsidR="003A5B47">
        <w:rPr>
          <w:rFonts w:ascii="Arial" w:eastAsia="Arial" w:hAnsi="Arial" w:cs="Arial"/>
          <w:sz w:val="20"/>
          <w:szCs w:val="20"/>
          <w:lang w:val="pl-PL"/>
        </w:rPr>
        <w:t xml:space="preserve"> działający poza głównym pasmem sieci (out-of-band)</w:t>
      </w:r>
      <w:r w:rsidRPr="00DC2513">
        <w:rPr>
          <w:rFonts w:ascii="Arial" w:eastAsia="Arial" w:hAnsi="Arial" w:cs="Arial"/>
          <w:sz w:val="20"/>
          <w:szCs w:val="20"/>
          <w:lang w:val="pl-PL"/>
        </w:rPr>
        <w:t>, który zapewnia ciągłe, nieinwazyjne monitorowanie systemu plików, dodając kolejną warstwę ochrony w celu wykrywania i zapobiegania nieautoryzowanemu dostępowi do krytycznych plików systemowych.</w:t>
      </w:r>
    </w:p>
    <w:p w14:paraId="461B91B0" w14:textId="4806E63E" w:rsidR="00594BC7" w:rsidRPr="007F0167" w:rsidRDefault="00594BC7" w:rsidP="00594BC7">
      <w:pPr>
        <w:spacing w:before="240" w:after="24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tbl>
      <w:tblPr>
        <w:tblStyle w:val="Tabela-Siatka"/>
        <w:tblW w:w="8868" w:type="dxa"/>
        <w:tblInd w:w="-27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4"/>
        <w:gridCol w:w="1044"/>
        <w:gridCol w:w="1531"/>
        <w:gridCol w:w="1247"/>
        <w:gridCol w:w="1134"/>
        <w:gridCol w:w="1134"/>
        <w:gridCol w:w="1134"/>
      </w:tblGrid>
      <w:tr w:rsidR="002414AE" w:rsidRPr="007F0167" w14:paraId="4F2EFAFB" w14:textId="77777777" w:rsidTr="00C9583F">
        <w:trPr>
          <w:trHeight w:val="746"/>
        </w:trPr>
        <w:tc>
          <w:tcPr>
            <w:tcW w:w="1644" w:type="dxa"/>
            <w:shd w:val="clear" w:color="auto" w:fill="4F81BD" w:themeFill="accent1"/>
            <w:vAlign w:val="center"/>
          </w:tcPr>
          <w:p w14:paraId="2AB0DDA3" w14:textId="77777777" w:rsidR="002414AE" w:rsidRPr="007F0167" w:rsidRDefault="002414AE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r w:rsidRPr="007F01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/>
              </w:rPr>
              <w:t>Specyfikacja</w:t>
            </w:r>
          </w:p>
        </w:tc>
        <w:tc>
          <w:tcPr>
            <w:tcW w:w="1044" w:type="dxa"/>
            <w:shd w:val="clear" w:color="auto" w:fill="4F81BD" w:themeFill="accent1"/>
            <w:vAlign w:val="center"/>
          </w:tcPr>
          <w:p w14:paraId="5E3381BE" w14:textId="1766427B" w:rsidR="002414AE" w:rsidRPr="007F0167" w:rsidRDefault="002414AE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r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 xml:space="preserve">FortiGate </w:t>
            </w:r>
            <w:r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br/>
              <w:t>70</w:t>
            </w:r>
            <w:r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0</w:t>
            </w:r>
            <w:r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G</w:t>
            </w:r>
          </w:p>
        </w:tc>
        <w:tc>
          <w:tcPr>
            <w:tcW w:w="1531" w:type="dxa"/>
            <w:shd w:val="clear" w:color="auto" w:fill="C00000"/>
            <w:vAlign w:val="center"/>
          </w:tcPr>
          <w:p w14:paraId="79053375" w14:textId="54502B94" w:rsidR="002414AE" w:rsidRPr="007F0167" w:rsidRDefault="002414AE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r w:rsidRPr="007F01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/>
              </w:rPr>
              <w:t>Współczynnik wydajności procesów ochronnych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5793FCC0" w14:textId="77777777" w:rsidR="002414AE" w:rsidRPr="007F0167" w:rsidRDefault="002414AE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r w:rsidRPr="007F01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/>
              </w:rPr>
              <w:t xml:space="preserve">Średnia rozwiązań </w:t>
            </w:r>
            <w:proofErr w:type="spellStart"/>
            <w:r w:rsidRPr="007F01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/>
              </w:rPr>
              <w:t>konkuren-cyjnych</w:t>
            </w:r>
            <w:proofErr w:type="spellEnd"/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6354254B" w14:textId="1224FE3C" w:rsidR="002414AE" w:rsidRPr="007F0167" w:rsidRDefault="002414AE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proofErr w:type="spellStart"/>
            <w:r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Palo</w:t>
            </w:r>
            <w:proofErr w:type="spellEnd"/>
            <w:r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Alto</w:t>
            </w:r>
            <w:proofErr w:type="spellEnd"/>
            <w:r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 xml:space="preserve"> Networks</w:t>
            </w:r>
            <w:r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br/>
              <w:t>PA-</w:t>
            </w:r>
            <w:r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3410</w:t>
            </w: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2E279C64" w14:textId="0063F415" w:rsidR="002414AE" w:rsidRPr="007F0167" w:rsidRDefault="002414AE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proofErr w:type="spellStart"/>
            <w:r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C</w:t>
            </w:r>
            <w:r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heck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 xml:space="preserve"> Point 6700</w:t>
            </w: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40A7829E" w14:textId="538F5B89" w:rsidR="002414AE" w:rsidRPr="007F0167" w:rsidRDefault="002414AE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Cisco Secure Firewall 3110</w:t>
            </w:r>
          </w:p>
        </w:tc>
      </w:tr>
      <w:tr w:rsidR="002414AE" w:rsidRPr="007F0167" w14:paraId="37AB7245" w14:textId="77777777" w:rsidTr="00C9583F">
        <w:trPr>
          <w:trHeight w:val="242"/>
        </w:trPr>
        <w:tc>
          <w:tcPr>
            <w:tcW w:w="1644" w:type="dxa"/>
            <w:vAlign w:val="center"/>
          </w:tcPr>
          <w:p w14:paraId="585F3FBB" w14:textId="77777777" w:rsidR="002414AE" w:rsidRPr="007F0167" w:rsidRDefault="002414AE" w:rsidP="005A5915">
            <w:pPr>
              <w:pStyle w:val="Akapitzlist"/>
              <w:spacing w:line="276" w:lineRule="auto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 w:rsidRPr="007F0167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Przepustowość firewalla (Gb/s)</w:t>
            </w:r>
          </w:p>
        </w:tc>
        <w:tc>
          <w:tcPr>
            <w:tcW w:w="1044" w:type="dxa"/>
            <w:vAlign w:val="center"/>
          </w:tcPr>
          <w:p w14:paraId="591CCCE3" w14:textId="76CC5D38" w:rsidR="002414AE" w:rsidRPr="007F0167" w:rsidRDefault="002414AE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 w:rsidRPr="007F0167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1</w:t>
            </w:r>
            <w:r w:rsidR="00FC41E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64</w:t>
            </w:r>
          </w:p>
        </w:tc>
        <w:tc>
          <w:tcPr>
            <w:tcW w:w="1531" w:type="dxa"/>
            <w:shd w:val="clear" w:color="auto" w:fill="C00000"/>
            <w:vAlign w:val="center"/>
          </w:tcPr>
          <w:p w14:paraId="40ED0625" w14:textId="77777777" w:rsidR="002414AE" w:rsidRPr="007F0167" w:rsidRDefault="002414AE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r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7x</w:t>
            </w:r>
          </w:p>
        </w:tc>
        <w:tc>
          <w:tcPr>
            <w:tcW w:w="1247" w:type="dxa"/>
            <w:vAlign w:val="center"/>
          </w:tcPr>
          <w:p w14:paraId="60117F93" w14:textId="7EE1296F" w:rsidR="002414AE" w:rsidRPr="007F0167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23,3</w:t>
            </w:r>
          </w:p>
        </w:tc>
        <w:tc>
          <w:tcPr>
            <w:tcW w:w="1134" w:type="dxa"/>
            <w:vAlign w:val="center"/>
          </w:tcPr>
          <w:p w14:paraId="1A5804D8" w14:textId="14AE8883" w:rsidR="002414AE" w:rsidRPr="007F0167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14</w:t>
            </w:r>
          </w:p>
        </w:tc>
        <w:tc>
          <w:tcPr>
            <w:tcW w:w="1134" w:type="dxa"/>
            <w:vAlign w:val="center"/>
          </w:tcPr>
          <w:p w14:paraId="3DBE8F29" w14:textId="4DA48252" w:rsidR="002414AE" w:rsidRPr="00FC41EA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FC41EA">
              <w:rPr>
                <w:rFonts w:ascii="Arial" w:eastAsia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1134" w:type="dxa"/>
            <w:vAlign w:val="center"/>
          </w:tcPr>
          <w:p w14:paraId="5286F6AE" w14:textId="6CF5CB5A" w:rsidR="002414AE" w:rsidRPr="007F0167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18</w:t>
            </w:r>
          </w:p>
        </w:tc>
      </w:tr>
      <w:tr w:rsidR="002414AE" w:rsidRPr="007F0167" w14:paraId="0EDF7CBF" w14:textId="77777777" w:rsidTr="00C9583F">
        <w:trPr>
          <w:trHeight w:val="225"/>
        </w:trPr>
        <w:tc>
          <w:tcPr>
            <w:tcW w:w="1644" w:type="dxa"/>
            <w:vAlign w:val="center"/>
          </w:tcPr>
          <w:p w14:paraId="474B81A8" w14:textId="77777777" w:rsidR="002414AE" w:rsidRPr="007F0167" w:rsidRDefault="002414AE" w:rsidP="005A5915">
            <w:pPr>
              <w:pStyle w:val="Akapitzlist"/>
              <w:spacing w:line="276" w:lineRule="auto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7F0167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IPsec</w:t>
            </w:r>
            <w:proofErr w:type="spellEnd"/>
            <w:r w:rsidRPr="007F0167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 xml:space="preserve"> VPN (Gb/s)</w:t>
            </w:r>
          </w:p>
        </w:tc>
        <w:tc>
          <w:tcPr>
            <w:tcW w:w="1044" w:type="dxa"/>
            <w:vAlign w:val="center"/>
          </w:tcPr>
          <w:p w14:paraId="36B9D389" w14:textId="42AC08C8" w:rsidR="002414AE" w:rsidRPr="00FC41EA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FC41EA">
              <w:rPr>
                <w:rFonts w:ascii="Arial" w:eastAsia="Arial" w:hAnsi="Arial" w:cs="Arial"/>
                <w:sz w:val="20"/>
                <w:szCs w:val="20"/>
                <w:lang w:val="pl-PL"/>
              </w:rPr>
              <w:t>55</w:t>
            </w:r>
          </w:p>
        </w:tc>
        <w:tc>
          <w:tcPr>
            <w:tcW w:w="1531" w:type="dxa"/>
            <w:shd w:val="clear" w:color="auto" w:fill="C00000"/>
            <w:vAlign w:val="center"/>
          </w:tcPr>
          <w:p w14:paraId="11F50FE1" w14:textId="359A6ECF" w:rsidR="002414AE" w:rsidRPr="007F0167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7</w:t>
            </w:r>
            <w:r w:rsidR="002414AE"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x</w:t>
            </w:r>
          </w:p>
        </w:tc>
        <w:tc>
          <w:tcPr>
            <w:tcW w:w="1247" w:type="dxa"/>
            <w:vAlign w:val="center"/>
          </w:tcPr>
          <w:p w14:paraId="016EEDCE" w14:textId="4B0AC2DB" w:rsidR="002414AE" w:rsidRPr="007F0167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7</w:t>
            </w:r>
            <w:r w:rsidR="002414AE" w:rsidRPr="007F0167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,7</w:t>
            </w:r>
          </w:p>
        </w:tc>
        <w:tc>
          <w:tcPr>
            <w:tcW w:w="1134" w:type="dxa"/>
            <w:vAlign w:val="center"/>
          </w:tcPr>
          <w:p w14:paraId="17A59AC1" w14:textId="274B0E44" w:rsidR="002414AE" w:rsidRPr="007F0167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6,6</w:t>
            </w:r>
          </w:p>
        </w:tc>
        <w:tc>
          <w:tcPr>
            <w:tcW w:w="1134" w:type="dxa"/>
            <w:vAlign w:val="center"/>
          </w:tcPr>
          <w:p w14:paraId="472EAA51" w14:textId="59D29146" w:rsidR="002414AE" w:rsidRPr="007F0167" w:rsidRDefault="002414AE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 w:rsidRPr="007F0167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4</w:t>
            </w:r>
            <w:r w:rsidR="00FC41E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,6</w:t>
            </w:r>
          </w:p>
        </w:tc>
        <w:tc>
          <w:tcPr>
            <w:tcW w:w="1134" w:type="dxa"/>
            <w:vAlign w:val="center"/>
          </w:tcPr>
          <w:p w14:paraId="6448C059" w14:textId="06A6034A" w:rsidR="002414AE" w:rsidRPr="00FC41EA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FC41EA"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</w:tr>
      <w:tr w:rsidR="002414AE" w:rsidRPr="007F0167" w14:paraId="66647A59" w14:textId="77777777" w:rsidTr="00C9583F">
        <w:trPr>
          <w:trHeight w:val="467"/>
        </w:trPr>
        <w:tc>
          <w:tcPr>
            <w:tcW w:w="1644" w:type="dxa"/>
            <w:vAlign w:val="center"/>
          </w:tcPr>
          <w:p w14:paraId="2EC16DED" w14:textId="77777777" w:rsidR="002414AE" w:rsidRPr="007F0167" w:rsidRDefault="002414AE" w:rsidP="005A5915">
            <w:pPr>
              <w:pStyle w:val="Akapitzlist"/>
              <w:spacing w:line="276" w:lineRule="auto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 w:rsidRPr="007F0167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Ochrona przed zagrożeniami</w:t>
            </w:r>
            <w:r w:rsidRPr="007F0167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 xml:space="preserve"> (Gb/s)</w:t>
            </w:r>
          </w:p>
        </w:tc>
        <w:tc>
          <w:tcPr>
            <w:tcW w:w="1044" w:type="dxa"/>
            <w:vAlign w:val="center"/>
          </w:tcPr>
          <w:p w14:paraId="4DA2DBF6" w14:textId="0E12BA54" w:rsidR="002414AE" w:rsidRPr="00FC41EA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FC41EA">
              <w:rPr>
                <w:rFonts w:ascii="Arial" w:eastAsia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1531" w:type="dxa"/>
            <w:shd w:val="clear" w:color="auto" w:fill="C00000"/>
            <w:vAlign w:val="center"/>
          </w:tcPr>
          <w:p w14:paraId="7BDD556A" w14:textId="29F60224" w:rsidR="002414AE" w:rsidRPr="007F0167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4</w:t>
            </w:r>
            <w:r w:rsidR="002414AE"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x</w:t>
            </w:r>
          </w:p>
        </w:tc>
        <w:tc>
          <w:tcPr>
            <w:tcW w:w="1247" w:type="dxa"/>
            <w:vAlign w:val="center"/>
          </w:tcPr>
          <w:p w14:paraId="7522B6AB" w14:textId="2F7A5A88" w:rsidR="002414AE" w:rsidRPr="007F0167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6,7</w:t>
            </w:r>
          </w:p>
        </w:tc>
        <w:tc>
          <w:tcPr>
            <w:tcW w:w="1134" w:type="dxa"/>
            <w:vAlign w:val="center"/>
          </w:tcPr>
          <w:p w14:paraId="4FC6C55E" w14:textId="7401DC3C" w:rsidR="002414AE" w:rsidRPr="007F0167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7,5</w:t>
            </w:r>
          </w:p>
        </w:tc>
        <w:tc>
          <w:tcPr>
            <w:tcW w:w="1134" w:type="dxa"/>
            <w:vAlign w:val="center"/>
          </w:tcPr>
          <w:p w14:paraId="178E7BBF" w14:textId="38BD7ED6" w:rsidR="002414AE" w:rsidRPr="007F0167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5,8</w:t>
            </w:r>
          </w:p>
        </w:tc>
        <w:tc>
          <w:tcPr>
            <w:tcW w:w="1134" w:type="dxa"/>
            <w:vAlign w:val="center"/>
          </w:tcPr>
          <w:p w14:paraId="502E04A2" w14:textId="0B2D1D64" w:rsidR="002414AE" w:rsidRPr="00FC41EA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proofErr w:type="spellStart"/>
            <w:r w:rsidRPr="00FC41EA">
              <w:rPr>
                <w:rFonts w:ascii="Arial" w:eastAsia="Arial" w:hAnsi="Arial" w:cs="Arial"/>
                <w:sz w:val="20"/>
                <w:szCs w:val="20"/>
                <w:lang w:val="pl-PL"/>
              </w:rPr>
              <w:t>n.d</w:t>
            </w:r>
            <w:proofErr w:type="spellEnd"/>
            <w:r w:rsidRPr="00FC41EA">
              <w:rPr>
                <w:rFonts w:ascii="Arial" w:eastAsia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2414AE" w:rsidRPr="007F0167" w14:paraId="2E3CF2F0" w14:textId="77777777" w:rsidTr="00C9583F">
        <w:trPr>
          <w:trHeight w:val="225"/>
        </w:trPr>
        <w:tc>
          <w:tcPr>
            <w:tcW w:w="1644" w:type="dxa"/>
            <w:vAlign w:val="center"/>
          </w:tcPr>
          <w:p w14:paraId="37B6846B" w14:textId="77777777" w:rsidR="002414AE" w:rsidRPr="007F0167" w:rsidRDefault="002414AE" w:rsidP="005A5915">
            <w:pPr>
              <w:pStyle w:val="Akapitzlist"/>
              <w:spacing w:line="276" w:lineRule="auto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 w:rsidRPr="007F0167">
              <w:rPr>
                <w:rFonts w:ascii="Arial" w:eastAsia="Times New Roman" w:hAnsi="Arial" w:cs="Arial"/>
                <w:sz w:val="20"/>
                <w:szCs w:val="20"/>
                <w:lang w:val="pl-PL"/>
              </w:rPr>
              <w:lastRenderedPageBreak/>
              <w:t>Liczba równoległych sesji</w:t>
            </w:r>
          </w:p>
        </w:tc>
        <w:tc>
          <w:tcPr>
            <w:tcW w:w="1044" w:type="dxa"/>
            <w:vAlign w:val="center"/>
          </w:tcPr>
          <w:p w14:paraId="7002DFC6" w14:textId="59A08D5D" w:rsidR="002414AE" w:rsidRPr="007F0167" w:rsidRDefault="002414AE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 w:rsidRPr="007F0167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1</w:t>
            </w:r>
            <w:r w:rsidR="00FC41E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6</w:t>
            </w:r>
            <w:r w:rsidRPr="007F0167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 xml:space="preserve"> mln</w:t>
            </w:r>
          </w:p>
        </w:tc>
        <w:tc>
          <w:tcPr>
            <w:tcW w:w="1531" w:type="dxa"/>
            <w:shd w:val="clear" w:color="auto" w:fill="C00000"/>
            <w:vAlign w:val="center"/>
          </w:tcPr>
          <w:p w14:paraId="394FA624" w14:textId="331F69A5" w:rsidR="002414AE" w:rsidRPr="007F0167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3</w:t>
            </w:r>
            <w:r w:rsidR="002414AE"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x</w:t>
            </w:r>
          </w:p>
        </w:tc>
        <w:tc>
          <w:tcPr>
            <w:tcW w:w="1247" w:type="dxa"/>
            <w:vAlign w:val="center"/>
          </w:tcPr>
          <w:p w14:paraId="3FA58C9E" w14:textId="23B48A04" w:rsidR="002414AE" w:rsidRPr="007F0167" w:rsidRDefault="002414AE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 w:rsidRPr="007F0167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6</w:t>
            </w:r>
            <w:r w:rsidR="00FC41E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,5 mln</w:t>
            </w:r>
          </w:p>
        </w:tc>
        <w:tc>
          <w:tcPr>
            <w:tcW w:w="1134" w:type="dxa"/>
            <w:vAlign w:val="center"/>
          </w:tcPr>
          <w:p w14:paraId="4D10658F" w14:textId="4F496C31" w:rsidR="002414AE" w:rsidRPr="007F0167" w:rsidRDefault="002414AE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 w:rsidRPr="007F0167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1</w:t>
            </w:r>
            <w:r w:rsidR="00FC41E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,4</w:t>
            </w:r>
            <w:r w:rsidRPr="007F0167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 xml:space="preserve"> mln</w:t>
            </w:r>
          </w:p>
        </w:tc>
        <w:tc>
          <w:tcPr>
            <w:tcW w:w="1134" w:type="dxa"/>
            <w:vAlign w:val="center"/>
          </w:tcPr>
          <w:p w14:paraId="091508D4" w14:textId="33BA46CB" w:rsidR="002414AE" w:rsidRPr="007F0167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 mln</w:t>
            </w:r>
          </w:p>
        </w:tc>
        <w:tc>
          <w:tcPr>
            <w:tcW w:w="1134" w:type="dxa"/>
            <w:vAlign w:val="center"/>
          </w:tcPr>
          <w:p w14:paraId="07005362" w14:textId="4362C5F4" w:rsidR="002414AE" w:rsidRPr="007F0167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2 mln</w:t>
            </w:r>
          </w:p>
        </w:tc>
      </w:tr>
      <w:tr w:rsidR="002414AE" w:rsidRPr="007F0167" w14:paraId="53CFE90A" w14:textId="77777777" w:rsidTr="00C9583F">
        <w:trPr>
          <w:trHeight w:val="467"/>
        </w:trPr>
        <w:tc>
          <w:tcPr>
            <w:tcW w:w="1644" w:type="dxa"/>
            <w:vAlign w:val="center"/>
          </w:tcPr>
          <w:p w14:paraId="7340BA93" w14:textId="77777777" w:rsidR="002414AE" w:rsidRPr="007F0167" w:rsidRDefault="002414AE" w:rsidP="005A5915">
            <w:pPr>
              <w:pStyle w:val="Akapitzlist"/>
              <w:spacing w:line="276" w:lineRule="auto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 w:rsidRPr="007F0167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Liczba połączeń </w:t>
            </w:r>
            <w:r w:rsidRPr="007F0167">
              <w:rPr>
                <w:rFonts w:ascii="Arial" w:eastAsia="Times New Roman" w:hAnsi="Arial" w:cs="Arial"/>
                <w:sz w:val="20"/>
                <w:szCs w:val="20"/>
                <w:lang w:val="pl-PL"/>
              </w:rPr>
              <w:br/>
              <w:t>na sekundę</w:t>
            </w:r>
          </w:p>
        </w:tc>
        <w:tc>
          <w:tcPr>
            <w:tcW w:w="1044" w:type="dxa"/>
            <w:vAlign w:val="center"/>
          </w:tcPr>
          <w:p w14:paraId="15428DFE" w14:textId="0A41CA41" w:rsidR="002414AE" w:rsidRPr="007F0167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7</w:t>
            </w:r>
            <w:r w:rsidR="002414AE" w:rsidRPr="007F0167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00 tys.</w:t>
            </w:r>
          </w:p>
        </w:tc>
        <w:tc>
          <w:tcPr>
            <w:tcW w:w="1531" w:type="dxa"/>
            <w:shd w:val="clear" w:color="auto" w:fill="C00000"/>
            <w:vAlign w:val="center"/>
          </w:tcPr>
          <w:p w14:paraId="354E1507" w14:textId="3301EE44" w:rsidR="002414AE" w:rsidRPr="007F0167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3</w:t>
            </w:r>
            <w:r w:rsidR="002414AE"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x</w:t>
            </w:r>
          </w:p>
        </w:tc>
        <w:tc>
          <w:tcPr>
            <w:tcW w:w="1247" w:type="dxa"/>
            <w:vAlign w:val="center"/>
          </w:tcPr>
          <w:p w14:paraId="0F897986" w14:textId="6852C7DD" w:rsidR="002414AE" w:rsidRPr="007F0167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23</w:t>
            </w:r>
            <w:r w:rsidR="002414AE" w:rsidRPr="007F0167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1 tys.</w:t>
            </w:r>
          </w:p>
        </w:tc>
        <w:tc>
          <w:tcPr>
            <w:tcW w:w="1134" w:type="dxa"/>
            <w:vAlign w:val="center"/>
          </w:tcPr>
          <w:p w14:paraId="2807C433" w14:textId="2F6D9BE0" w:rsidR="002414AE" w:rsidRPr="007F0167" w:rsidRDefault="002414AE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 w:rsidRPr="007F0167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14</w:t>
            </w:r>
            <w:r w:rsidR="00FC41EA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5</w:t>
            </w:r>
            <w:r w:rsidRPr="007F0167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 xml:space="preserve"> tys.</w:t>
            </w:r>
          </w:p>
        </w:tc>
        <w:tc>
          <w:tcPr>
            <w:tcW w:w="1134" w:type="dxa"/>
            <w:vAlign w:val="center"/>
          </w:tcPr>
          <w:p w14:paraId="4CFEAD0C" w14:textId="40188A29" w:rsidR="002414AE" w:rsidRPr="007F0167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250 tys.</w:t>
            </w:r>
          </w:p>
        </w:tc>
        <w:tc>
          <w:tcPr>
            <w:tcW w:w="1134" w:type="dxa"/>
            <w:vAlign w:val="center"/>
          </w:tcPr>
          <w:p w14:paraId="61417B00" w14:textId="056DAFFE" w:rsidR="002414AE" w:rsidRPr="007F0167" w:rsidRDefault="00FC41EA" w:rsidP="005A5915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300</w:t>
            </w:r>
            <w:r w:rsidR="002414AE" w:rsidRPr="007F0167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 xml:space="preserve"> tys.</w:t>
            </w:r>
          </w:p>
        </w:tc>
      </w:tr>
      <w:tr w:rsidR="00C9583F" w:rsidRPr="007F0167" w14:paraId="4573C4C5" w14:textId="77777777" w:rsidTr="00C9583F">
        <w:trPr>
          <w:trHeight w:val="709"/>
        </w:trPr>
        <w:tc>
          <w:tcPr>
            <w:tcW w:w="1644" w:type="dxa"/>
            <w:shd w:val="clear" w:color="auto" w:fill="4F81BD" w:themeFill="accent1"/>
            <w:vAlign w:val="center"/>
          </w:tcPr>
          <w:p w14:paraId="6A2C043D" w14:textId="77777777" w:rsidR="00C9583F" w:rsidRPr="007F0167" w:rsidRDefault="00C9583F" w:rsidP="00C9583F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r w:rsidRPr="007F01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/>
              </w:rPr>
              <w:t>Pobór energii</w:t>
            </w:r>
          </w:p>
        </w:tc>
        <w:tc>
          <w:tcPr>
            <w:tcW w:w="1044" w:type="dxa"/>
            <w:shd w:val="clear" w:color="auto" w:fill="4F81BD" w:themeFill="accent1"/>
            <w:vAlign w:val="center"/>
          </w:tcPr>
          <w:p w14:paraId="35AB8FAC" w14:textId="6F25A378" w:rsidR="00C9583F" w:rsidRPr="007F0167" w:rsidRDefault="00C9583F" w:rsidP="00C9583F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r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 xml:space="preserve">FortiGate </w:t>
            </w:r>
            <w:r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br/>
              <w:t>70</w:t>
            </w:r>
            <w:r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0</w:t>
            </w:r>
            <w:r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G</w:t>
            </w:r>
          </w:p>
        </w:tc>
        <w:tc>
          <w:tcPr>
            <w:tcW w:w="1531" w:type="dxa"/>
            <w:shd w:val="clear" w:color="auto" w:fill="C00000"/>
            <w:vAlign w:val="center"/>
          </w:tcPr>
          <w:p w14:paraId="11B38876" w14:textId="77777777" w:rsidR="00C9583F" w:rsidRPr="007F0167" w:rsidRDefault="00C9583F" w:rsidP="00C9583F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r w:rsidRPr="007F01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/>
              </w:rPr>
              <w:t>Efektywność</w:t>
            </w:r>
            <w:r w:rsidRPr="007F01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/>
              </w:rPr>
              <w:br/>
              <w:t>energetyczna</w:t>
            </w:r>
          </w:p>
        </w:tc>
        <w:tc>
          <w:tcPr>
            <w:tcW w:w="1247" w:type="dxa"/>
            <w:shd w:val="clear" w:color="auto" w:fill="4F81BD" w:themeFill="accent1"/>
            <w:vAlign w:val="center"/>
          </w:tcPr>
          <w:p w14:paraId="2F86DB94" w14:textId="77777777" w:rsidR="00C9583F" w:rsidRPr="007F0167" w:rsidRDefault="00C9583F" w:rsidP="00C9583F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r w:rsidRPr="007F01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/>
              </w:rPr>
              <w:t xml:space="preserve">Średnia rozwiązań </w:t>
            </w:r>
            <w:proofErr w:type="spellStart"/>
            <w:r w:rsidRPr="007F01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pl-PL"/>
              </w:rPr>
              <w:t>konkuren-cyjnych</w:t>
            </w:r>
            <w:proofErr w:type="spellEnd"/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63A285E5" w14:textId="16C694AF" w:rsidR="00C9583F" w:rsidRPr="007F0167" w:rsidRDefault="00C9583F" w:rsidP="00C9583F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proofErr w:type="spellStart"/>
            <w:r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Palo</w:t>
            </w:r>
            <w:proofErr w:type="spellEnd"/>
            <w:r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Alto</w:t>
            </w:r>
            <w:proofErr w:type="spellEnd"/>
            <w:r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 xml:space="preserve"> Networks</w:t>
            </w:r>
            <w:r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br/>
              <w:t>PA-</w:t>
            </w:r>
            <w:r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3410</w:t>
            </w: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6CF786D1" w14:textId="282A75EC" w:rsidR="00C9583F" w:rsidRPr="007F0167" w:rsidRDefault="00C9583F" w:rsidP="00C9583F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proofErr w:type="spellStart"/>
            <w:r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C</w:t>
            </w:r>
            <w:r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heck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 xml:space="preserve"> Point 6700</w:t>
            </w: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6EFBFDF4" w14:textId="4F14E1C2" w:rsidR="00C9583F" w:rsidRPr="007F0167" w:rsidRDefault="00C9583F" w:rsidP="00C9583F">
            <w:pPr>
              <w:pStyle w:val="Akapitzlist"/>
              <w:spacing w:line="276" w:lineRule="auto"/>
              <w:ind w:left="0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Cisco Secure Firewall 3110</w:t>
            </w:r>
          </w:p>
        </w:tc>
      </w:tr>
      <w:tr w:rsidR="00C9583F" w:rsidRPr="007F0167" w14:paraId="0A804FF1" w14:textId="77777777" w:rsidTr="00C9583F">
        <w:trPr>
          <w:trHeight w:val="467"/>
        </w:trPr>
        <w:tc>
          <w:tcPr>
            <w:tcW w:w="1644" w:type="dxa"/>
            <w:vAlign w:val="center"/>
          </w:tcPr>
          <w:p w14:paraId="73A012B3" w14:textId="77777777" w:rsidR="00C9583F" w:rsidRPr="007F0167" w:rsidRDefault="00C9583F" w:rsidP="00C9583F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</w:pPr>
            <w:r w:rsidRPr="007F0167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Przepustowość firewalla </w:t>
            </w:r>
            <w:r w:rsidRPr="007F0167">
              <w:rPr>
                <w:rFonts w:ascii="Arial" w:eastAsia="Times New Roman" w:hAnsi="Arial" w:cs="Arial"/>
                <w:sz w:val="20"/>
                <w:szCs w:val="20"/>
                <w:lang w:val="pl-PL"/>
              </w:rPr>
              <w:br/>
              <w:t>(W na Gb/s)</w:t>
            </w:r>
          </w:p>
        </w:tc>
        <w:tc>
          <w:tcPr>
            <w:tcW w:w="1044" w:type="dxa"/>
            <w:vAlign w:val="center"/>
          </w:tcPr>
          <w:p w14:paraId="5EFA61B9" w14:textId="6217CE91" w:rsidR="00C9583F" w:rsidRPr="007F0167" w:rsidRDefault="00FC41EA" w:rsidP="00C9583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1</w:t>
            </w:r>
            <w:r w:rsidR="00C9583F" w:rsidRPr="007F0167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,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8</w:t>
            </w:r>
          </w:p>
        </w:tc>
        <w:tc>
          <w:tcPr>
            <w:tcW w:w="1531" w:type="dxa"/>
            <w:shd w:val="clear" w:color="auto" w:fill="C00000"/>
            <w:vAlign w:val="center"/>
          </w:tcPr>
          <w:p w14:paraId="4683EA6C" w14:textId="35EFE947" w:rsidR="00C9583F" w:rsidRPr="007F0167" w:rsidRDefault="00FC41EA" w:rsidP="00C9583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7</w:t>
            </w:r>
            <w:r w:rsidR="00C9583F"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x</w:t>
            </w:r>
          </w:p>
        </w:tc>
        <w:tc>
          <w:tcPr>
            <w:tcW w:w="1247" w:type="dxa"/>
            <w:vAlign w:val="center"/>
          </w:tcPr>
          <w:p w14:paraId="4DC50082" w14:textId="1300B2DB" w:rsidR="00C9583F" w:rsidRPr="007F0167" w:rsidRDefault="00FC41EA" w:rsidP="00C9583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12,7</w:t>
            </w:r>
          </w:p>
        </w:tc>
        <w:tc>
          <w:tcPr>
            <w:tcW w:w="1134" w:type="dxa"/>
            <w:vAlign w:val="center"/>
          </w:tcPr>
          <w:p w14:paraId="19B15BD0" w14:textId="4490978E" w:rsidR="00C9583F" w:rsidRPr="007F0167" w:rsidRDefault="00FC41EA" w:rsidP="00C9583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12,1</w:t>
            </w:r>
          </w:p>
        </w:tc>
        <w:tc>
          <w:tcPr>
            <w:tcW w:w="1134" w:type="dxa"/>
            <w:vAlign w:val="center"/>
          </w:tcPr>
          <w:p w14:paraId="441BF335" w14:textId="6B5636A1" w:rsidR="00C9583F" w:rsidRPr="007F0167" w:rsidRDefault="00FC41EA" w:rsidP="00C9583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3,7</w:t>
            </w:r>
          </w:p>
        </w:tc>
        <w:tc>
          <w:tcPr>
            <w:tcW w:w="1134" w:type="dxa"/>
            <w:vAlign w:val="center"/>
          </w:tcPr>
          <w:p w14:paraId="7F4E1E61" w14:textId="225A8324" w:rsidR="00C9583F" w:rsidRPr="007F0167" w:rsidRDefault="00FC41EA" w:rsidP="00C9583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22,2</w:t>
            </w:r>
          </w:p>
        </w:tc>
      </w:tr>
      <w:tr w:rsidR="00C9583F" w:rsidRPr="007F0167" w14:paraId="4C252030" w14:textId="77777777" w:rsidTr="00C9583F">
        <w:trPr>
          <w:trHeight w:val="467"/>
        </w:trPr>
        <w:tc>
          <w:tcPr>
            <w:tcW w:w="1644" w:type="dxa"/>
            <w:vAlign w:val="center"/>
          </w:tcPr>
          <w:p w14:paraId="77877723" w14:textId="77777777" w:rsidR="00C9583F" w:rsidRPr="007F0167" w:rsidRDefault="00C9583F" w:rsidP="00C9583F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</w:pPr>
            <w:r w:rsidRPr="007F0167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Przepustowość </w:t>
            </w:r>
            <w:proofErr w:type="spellStart"/>
            <w:r w:rsidRPr="007F0167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IPsec</w:t>
            </w:r>
            <w:proofErr w:type="spellEnd"/>
            <w:r w:rsidRPr="007F0167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VPN </w:t>
            </w:r>
            <w:r w:rsidRPr="007F0167">
              <w:rPr>
                <w:rFonts w:ascii="Arial" w:eastAsia="Times New Roman" w:hAnsi="Arial" w:cs="Arial"/>
                <w:sz w:val="20"/>
                <w:szCs w:val="20"/>
                <w:lang w:val="pl-PL"/>
              </w:rPr>
              <w:br/>
              <w:t>(W na Gb/s)</w:t>
            </w:r>
          </w:p>
        </w:tc>
        <w:tc>
          <w:tcPr>
            <w:tcW w:w="1044" w:type="dxa"/>
            <w:vAlign w:val="center"/>
          </w:tcPr>
          <w:p w14:paraId="22F26876" w14:textId="6E8398B1" w:rsidR="00C9583F" w:rsidRPr="007F0167" w:rsidRDefault="00FC41EA" w:rsidP="00C9583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5</w:t>
            </w:r>
            <w:r w:rsidR="00C9583F" w:rsidRPr="007F0167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,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4</w:t>
            </w:r>
          </w:p>
        </w:tc>
        <w:tc>
          <w:tcPr>
            <w:tcW w:w="1531" w:type="dxa"/>
            <w:shd w:val="clear" w:color="auto" w:fill="C00000"/>
            <w:vAlign w:val="center"/>
          </w:tcPr>
          <w:p w14:paraId="489E3C53" w14:textId="4FD50F4D" w:rsidR="00C9583F" w:rsidRPr="007F0167" w:rsidRDefault="00C9583F" w:rsidP="00C9583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</w:pPr>
            <w:r w:rsidRPr="007F0167">
              <w:rPr>
                <w:rFonts w:ascii="Arial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val="pl-PL"/>
              </w:rPr>
              <w:t>6x</w:t>
            </w:r>
          </w:p>
        </w:tc>
        <w:tc>
          <w:tcPr>
            <w:tcW w:w="1247" w:type="dxa"/>
            <w:vAlign w:val="center"/>
          </w:tcPr>
          <w:p w14:paraId="797D2499" w14:textId="69D8181E" w:rsidR="00C9583F" w:rsidRPr="007F0167" w:rsidRDefault="00FC41EA" w:rsidP="00C9583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29,9</w:t>
            </w:r>
          </w:p>
        </w:tc>
        <w:tc>
          <w:tcPr>
            <w:tcW w:w="1134" w:type="dxa"/>
            <w:vAlign w:val="center"/>
          </w:tcPr>
          <w:p w14:paraId="50F209BA" w14:textId="3130A9BB" w:rsidR="00C9583F" w:rsidRPr="007F0167" w:rsidRDefault="00FC41EA" w:rsidP="00C9583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25</w:t>
            </w:r>
            <w:r w:rsidR="00C9583F" w:rsidRPr="007F0167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,8</w:t>
            </w:r>
          </w:p>
        </w:tc>
        <w:tc>
          <w:tcPr>
            <w:tcW w:w="1134" w:type="dxa"/>
            <w:vAlign w:val="center"/>
          </w:tcPr>
          <w:p w14:paraId="706C000E" w14:textId="00B8E008" w:rsidR="00C9583F" w:rsidRPr="007F0167" w:rsidRDefault="00FC41EA" w:rsidP="00C9583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30,6</w:t>
            </w:r>
          </w:p>
        </w:tc>
        <w:tc>
          <w:tcPr>
            <w:tcW w:w="1134" w:type="dxa"/>
            <w:vAlign w:val="center"/>
          </w:tcPr>
          <w:p w14:paraId="7A4B10F8" w14:textId="28DA7EBD" w:rsidR="00C9583F" w:rsidRPr="007F0167" w:rsidRDefault="00FC41EA" w:rsidP="00C9583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3</w:t>
            </w:r>
            <w:r w:rsidR="00C9583F" w:rsidRPr="007F0167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3,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val="pl-PL"/>
              </w:rPr>
              <w:t>3</w:t>
            </w:r>
          </w:p>
        </w:tc>
      </w:tr>
    </w:tbl>
    <w:p w14:paraId="40AD1C61" w14:textId="77777777" w:rsidR="005A5915" w:rsidRPr="005A5915" w:rsidRDefault="005A5915" w:rsidP="005A5915">
      <w:pPr>
        <w:spacing w:after="160" w:line="276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</w:pPr>
    </w:p>
    <w:p w14:paraId="2EC01D2C" w14:textId="4EF5A44E" w:rsidR="00594BC7" w:rsidRPr="007F0167" w:rsidRDefault="00594BC7" w:rsidP="00594BC7">
      <w:pPr>
        <w:pStyle w:val="Akapitzlist"/>
        <w:numPr>
          <w:ilvl w:val="0"/>
          <w:numId w:val="42"/>
        </w:numPr>
        <w:spacing w:after="160" w:line="276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</w:pPr>
      <w:r w:rsidRPr="007F0167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Wydajność mechanizmu ochrony przed zagrożeniami została zmierzona z włączonymi funkcjami firewalla, IPS, kontroli aplikacji, ochrony przed złośliwym kodem i logowania.</w:t>
      </w:r>
    </w:p>
    <w:p w14:paraId="1B2BDDC1" w14:textId="77777777" w:rsidR="00594BC7" w:rsidRPr="007F0167" w:rsidRDefault="00594BC7" w:rsidP="00594BC7">
      <w:pPr>
        <w:pStyle w:val="Akapitzlist"/>
        <w:numPr>
          <w:ilvl w:val="0"/>
          <w:numId w:val="42"/>
        </w:numPr>
        <w:spacing w:after="160" w:line="276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</w:pPr>
      <w:r w:rsidRPr="007F0167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Wyniki wydajnościowe podane dla konkurencyjnych rozwiązań zostały pobrane z publicznie dostępnych źródeł. Pozostali producenci mogą korzystać z innych metod testowania.</w:t>
      </w:r>
    </w:p>
    <w:p w14:paraId="433EC5F7" w14:textId="48C29B1D" w:rsidR="00594BC7" w:rsidRPr="00A17723" w:rsidRDefault="00594BC7" w:rsidP="00A17723">
      <w:pPr>
        <w:pStyle w:val="Akapitzlist"/>
        <w:numPr>
          <w:ilvl w:val="0"/>
          <w:numId w:val="42"/>
        </w:numPr>
        <w:spacing w:after="160" w:line="276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</w:pPr>
      <w:r w:rsidRPr="007F0167">
        <w:rPr>
          <w:rFonts w:ascii="Arial" w:hAnsi="Arial" w:cs="Arial"/>
          <w:i/>
          <w:iCs/>
          <w:color w:val="000000" w:themeColor="text1"/>
          <w:sz w:val="20"/>
          <w:szCs w:val="20"/>
          <w:lang w:val="pl-PL"/>
        </w:rPr>
        <w:t>Dane dotyczące poboru energii zostały pobrane z opracowanej przez producentów dokumentacji (ulotek i przewodników po konfiguracji sprzętowej) i dotyczą maksymalnego poboru mocy.</w:t>
      </w:r>
    </w:p>
    <w:p w14:paraId="65AC49D7" w14:textId="77777777" w:rsidR="008F47A7" w:rsidRDefault="00AB1381" w:rsidP="008F47A7">
      <w:pPr>
        <w:spacing w:before="240" w:after="240" w:line="276" w:lineRule="auto"/>
        <w:rPr>
          <w:rFonts w:ascii="Arial" w:hAnsi="Arial" w:cs="Arial"/>
          <w:b/>
          <w:bCs/>
          <w:sz w:val="20"/>
          <w:szCs w:val="20"/>
          <w:lang w:val="pl-PL"/>
        </w:rPr>
      </w:pPr>
      <w:r w:rsidRPr="00AB1381">
        <w:rPr>
          <w:rFonts w:ascii="Arial" w:hAnsi="Arial" w:cs="Arial"/>
          <w:b/>
          <w:bCs/>
          <w:sz w:val="20"/>
          <w:szCs w:val="20"/>
          <w:lang w:val="pl-PL"/>
        </w:rPr>
        <w:t xml:space="preserve">Fortinet Security Fabric: </w:t>
      </w:r>
      <w:r w:rsidR="00882EDF">
        <w:rPr>
          <w:rFonts w:ascii="Arial" w:hAnsi="Arial" w:cs="Arial"/>
          <w:b/>
          <w:bCs/>
          <w:sz w:val="20"/>
          <w:szCs w:val="20"/>
          <w:lang w:val="pl-PL"/>
        </w:rPr>
        <w:t xml:space="preserve">fundament </w:t>
      </w:r>
      <w:r w:rsidRPr="00AB1381">
        <w:rPr>
          <w:rFonts w:ascii="Arial" w:hAnsi="Arial" w:cs="Arial"/>
          <w:b/>
          <w:bCs/>
          <w:sz w:val="20"/>
          <w:szCs w:val="20"/>
          <w:lang w:val="pl-PL"/>
        </w:rPr>
        <w:t>ujednoliconej i skalowalnej platformy cyberbezpieczeństwa</w:t>
      </w:r>
    </w:p>
    <w:p w14:paraId="368D5072" w14:textId="6DA8D72F" w:rsidR="00B37C73" w:rsidRDefault="00AB1381" w:rsidP="008F47A7">
      <w:pPr>
        <w:spacing w:before="240" w:after="240" w:line="276" w:lineRule="auto"/>
        <w:rPr>
          <w:rFonts w:ascii="Arial" w:eastAsia="Arial" w:hAnsi="Arial" w:cs="Arial"/>
          <w:sz w:val="20"/>
          <w:szCs w:val="20"/>
          <w:lang w:val="pl-PL"/>
        </w:rPr>
      </w:pPr>
      <w:r w:rsidRPr="00AB1381">
        <w:rPr>
          <w:rFonts w:ascii="Arial" w:eastAsia="Arial" w:hAnsi="Arial" w:cs="Arial"/>
          <w:sz w:val="20"/>
          <w:szCs w:val="20"/>
          <w:lang w:val="pl-PL"/>
        </w:rPr>
        <w:t xml:space="preserve">U podstaw </w:t>
      </w:r>
      <w:r w:rsidR="00CF341D">
        <w:rPr>
          <w:rFonts w:ascii="Arial" w:eastAsia="Arial" w:hAnsi="Arial" w:cs="Arial"/>
          <w:sz w:val="20"/>
          <w:szCs w:val="20"/>
          <w:lang w:val="pl-PL"/>
        </w:rPr>
        <w:t xml:space="preserve">strategii </w:t>
      </w:r>
      <w:r w:rsidRPr="00AB1381">
        <w:rPr>
          <w:rFonts w:ascii="Arial" w:eastAsia="Arial" w:hAnsi="Arial" w:cs="Arial"/>
          <w:sz w:val="20"/>
          <w:szCs w:val="20"/>
          <w:lang w:val="pl-PL"/>
        </w:rPr>
        <w:t>Fortinet leży przekonanie, że skuteczn</w:t>
      </w:r>
      <w:r w:rsidR="00CF341D">
        <w:rPr>
          <w:rFonts w:ascii="Arial" w:eastAsia="Arial" w:hAnsi="Arial" w:cs="Arial"/>
          <w:sz w:val="20"/>
          <w:szCs w:val="20"/>
          <w:lang w:val="pl-PL"/>
        </w:rPr>
        <w:t xml:space="preserve">ość </w:t>
      </w:r>
      <w:r w:rsidRPr="00AB1381">
        <w:rPr>
          <w:rFonts w:ascii="Arial" w:eastAsia="Arial" w:hAnsi="Arial" w:cs="Arial"/>
          <w:sz w:val="20"/>
          <w:szCs w:val="20"/>
          <w:lang w:val="pl-PL"/>
        </w:rPr>
        <w:t>cy</w:t>
      </w:r>
      <w:r w:rsidR="00CF341D">
        <w:rPr>
          <w:rFonts w:ascii="Arial" w:eastAsia="Arial" w:hAnsi="Arial" w:cs="Arial"/>
          <w:sz w:val="20"/>
          <w:szCs w:val="20"/>
          <w:lang w:val="pl-PL"/>
        </w:rPr>
        <w:t>frowej ochrony</w:t>
      </w:r>
      <w:r w:rsidRPr="00AB1381">
        <w:rPr>
          <w:rFonts w:ascii="Arial" w:eastAsia="Arial" w:hAnsi="Arial" w:cs="Arial"/>
          <w:sz w:val="20"/>
          <w:szCs w:val="20"/>
          <w:lang w:val="pl-PL"/>
        </w:rPr>
        <w:t xml:space="preserve"> zaczyna się od konwergencji sieci i bezpieczeństwa. Fortinet Security Fabric, zintegrowana platforma </w:t>
      </w:r>
      <w:r w:rsidR="00CF341D">
        <w:rPr>
          <w:rFonts w:ascii="Arial" w:eastAsia="Arial" w:hAnsi="Arial" w:cs="Arial"/>
          <w:sz w:val="20"/>
          <w:szCs w:val="20"/>
          <w:lang w:val="pl-PL"/>
        </w:rPr>
        <w:t xml:space="preserve">bazująca </w:t>
      </w:r>
      <w:r w:rsidRPr="00AB1381">
        <w:rPr>
          <w:rFonts w:ascii="Arial" w:eastAsia="Arial" w:hAnsi="Arial" w:cs="Arial"/>
          <w:sz w:val="20"/>
          <w:szCs w:val="20"/>
          <w:lang w:val="pl-PL"/>
        </w:rPr>
        <w:t xml:space="preserve">na wspólnym systemie operacyjnym i specjalnie opracowanych technologiach, takich jak </w:t>
      </w:r>
      <w:r w:rsidR="00CF341D">
        <w:rPr>
          <w:rFonts w:ascii="Arial" w:eastAsia="Arial" w:hAnsi="Arial" w:cs="Arial"/>
          <w:sz w:val="20"/>
          <w:szCs w:val="20"/>
          <w:lang w:val="pl-PL"/>
        </w:rPr>
        <w:t xml:space="preserve">te zastosowane w firewallach </w:t>
      </w:r>
      <w:r w:rsidRPr="00AB1381">
        <w:rPr>
          <w:rFonts w:ascii="Arial" w:eastAsia="Arial" w:hAnsi="Arial" w:cs="Arial"/>
          <w:sz w:val="20"/>
          <w:szCs w:val="20"/>
          <w:lang w:val="pl-PL"/>
        </w:rPr>
        <w:t xml:space="preserve">FortiGate 700G, zapewnia spójną ochronę w środowiskach hybrydowych. Umożliwia </w:t>
      </w:r>
      <w:r w:rsidR="007F543D">
        <w:rPr>
          <w:rFonts w:ascii="Arial" w:eastAsia="Arial" w:hAnsi="Arial" w:cs="Arial"/>
          <w:sz w:val="20"/>
          <w:szCs w:val="20"/>
          <w:lang w:val="pl-PL"/>
        </w:rPr>
        <w:t xml:space="preserve">przedsiębiorstwom </w:t>
      </w:r>
      <w:r w:rsidRPr="00AB1381">
        <w:rPr>
          <w:rFonts w:ascii="Arial" w:eastAsia="Arial" w:hAnsi="Arial" w:cs="Arial"/>
          <w:sz w:val="20"/>
          <w:szCs w:val="20"/>
          <w:lang w:val="pl-PL"/>
        </w:rPr>
        <w:t>scentralizowane zarządzanie, zautomatyzowaną analizę zagrożeń i wid</w:t>
      </w:r>
      <w:r w:rsidR="007F543D">
        <w:rPr>
          <w:rFonts w:ascii="Arial" w:eastAsia="Arial" w:hAnsi="Arial" w:cs="Arial"/>
          <w:sz w:val="20"/>
          <w:szCs w:val="20"/>
          <w:lang w:val="pl-PL"/>
        </w:rPr>
        <w:t>zialno</w:t>
      </w:r>
      <w:r w:rsidRPr="00AB1381">
        <w:rPr>
          <w:rFonts w:ascii="Arial" w:eastAsia="Arial" w:hAnsi="Arial" w:cs="Arial"/>
          <w:sz w:val="20"/>
          <w:szCs w:val="20"/>
          <w:lang w:val="pl-PL"/>
        </w:rPr>
        <w:t>ść</w:t>
      </w:r>
      <w:r w:rsidR="007F543D">
        <w:rPr>
          <w:rFonts w:ascii="Arial" w:eastAsia="Arial" w:hAnsi="Arial" w:cs="Arial"/>
          <w:sz w:val="20"/>
          <w:szCs w:val="20"/>
          <w:lang w:val="pl-PL"/>
        </w:rPr>
        <w:t xml:space="preserve"> stanu infrastruktury </w:t>
      </w:r>
      <w:r w:rsidRPr="00AB1381">
        <w:rPr>
          <w:rFonts w:ascii="Arial" w:eastAsia="Arial" w:hAnsi="Arial" w:cs="Arial"/>
          <w:sz w:val="20"/>
          <w:szCs w:val="20"/>
          <w:lang w:val="pl-PL"/>
        </w:rPr>
        <w:t xml:space="preserve">w czasie rzeczywistym. </w:t>
      </w:r>
    </w:p>
    <w:p w14:paraId="17F95B72" w14:textId="00282C52" w:rsidR="00AB1381" w:rsidRPr="008F47A7" w:rsidRDefault="00AB1381" w:rsidP="008F47A7">
      <w:pPr>
        <w:spacing w:before="240" w:after="240" w:line="276" w:lineRule="auto"/>
        <w:rPr>
          <w:rFonts w:ascii="Arial" w:hAnsi="Arial" w:cs="Arial"/>
          <w:b/>
          <w:bCs/>
          <w:sz w:val="20"/>
          <w:szCs w:val="20"/>
          <w:lang w:val="pl-PL"/>
        </w:rPr>
      </w:pPr>
      <w:r w:rsidRPr="00AB1381">
        <w:rPr>
          <w:rFonts w:ascii="Arial" w:eastAsia="Arial" w:hAnsi="Arial" w:cs="Arial"/>
          <w:sz w:val="20"/>
          <w:szCs w:val="20"/>
          <w:lang w:val="pl-PL"/>
        </w:rPr>
        <w:t xml:space="preserve">Dzięki płynnej integracji z rozwiązaniami Fortinet i innych firm, Fortinet Security Fabric pomaga klientom </w:t>
      </w:r>
      <w:r w:rsidR="00D94E5D">
        <w:rPr>
          <w:rFonts w:ascii="Arial" w:eastAsia="Arial" w:hAnsi="Arial" w:cs="Arial"/>
          <w:sz w:val="20"/>
          <w:szCs w:val="20"/>
          <w:lang w:val="pl-PL"/>
        </w:rPr>
        <w:t xml:space="preserve">rozwijać poziom ochrony sieci – </w:t>
      </w:r>
      <w:r w:rsidRPr="00AB1381">
        <w:rPr>
          <w:rFonts w:ascii="Arial" w:eastAsia="Arial" w:hAnsi="Arial" w:cs="Arial"/>
          <w:sz w:val="20"/>
          <w:szCs w:val="20"/>
          <w:lang w:val="pl-PL"/>
        </w:rPr>
        <w:t xml:space="preserve">od </w:t>
      </w:r>
      <w:r w:rsidR="000D1EA0">
        <w:rPr>
          <w:rFonts w:ascii="Arial" w:eastAsia="Arial" w:hAnsi="Arial" w:cs="Arial"/>
          <w:sz w:val="20"/>
          <w:szCs w:val="20"/>
          <w:lang w:val="pl-PL"/>
        </w:rPr>
        <w:t xml:space="preserve">stosowania </w:t>
      </w:r>
      <w:r w:rsidRPr="00AB1381">
        <w:rPr>
          <w:rFonts w:ascii="Arial" w:eastAsia="Arial" w:hAnsi="Arial" w:cs="Arial"/>
          <w:sz w:val="20"/>
          <w:szCs w:val="20"/>
          <w:lang w:val="pl-PL"/>
        </w:rPr>
        <w:t>podstawow</w:t>
      </w:r>
      <w:r w:rsidR="00D94E5D">
        <w:rPr>
          <w:rFonts w:ascii="Arial" w:eastAsia="Arial" w:hAnsi="Arial" w:cs="Arial"/>
          <w:sz w:val="20"/>
          <w:szCs w:val="20"/>
          <w:lang w:val="pl-PL"/>
        </w:rPr>
        <w:t xml:space="preserve">ych zabezpieczeń </w:t>
      </w:r>
      <w:r w:rsidRPr="00AB1381">
        <w:rPr>
          <w:rFonts w:ascii="Arial" w:eastAsia="Arial" w:hAnsi="Arial" w:cs="Arial"/>
          <w:sz w:val="20"/>
          <w:szCs w:val="20"/>
          <w:lang w:val="pl-PL"/>
        </w:rPr>
        <w:t xml:space="preserve">do </w:t>
      </w:r>
      <w:r w:rsidR="000D1EA0">
        <w:rPr>
          <w:rFonts w:ascii="Arial" w:eastAsia="Arial" w:hAnsi="Arial" w:cs="Arial"/>
          <w:sz w:val="20"/>
          <w:szCs w:val="20"/>
          <w:lang w:val="pl-PL"/>
        </w:rPr>
        <w:t xml:space="preserve">wdrażania </w:t>
      </w:r>
      <w:r w:rsidRPr="00AB1381">
        <w:rPr>
          <w:rFonts w:ascii="Arial" w:eastAsia="Arial" w:hAnsi="Arial" w:cs="Arial"/>
          <w:sz w:val="20"/>
          <w:szCs w:val="20"/>
          <w:lang w:val="pl-PL"/>
        </w:rPr>
        <w:t>zaawansowan</w:t>
      </w:r>
      <w:r w:rsidR="00D94E5D">
        <w:rPr>
          <w:rFonts w:ascii="Arial" w:eastAsia="Arial" w:hAnsi="Arial" w:cs="Arial"/>
          <w:sz w:val="20"/>
          <w:szCs w:val="20"/>
          <w:lang w:val="pl-PL"/>
        </w:rPr>
        <w:t>ej funkcjonalności</w:t>
      </w:r>
      <w:r w:rsidRPr="00AB1381">
        <w:rPr>
          <w:rFonts w:ascii="Arial" w:eastAsia="Arial" w:hAnsi="Arial" w:cs="Arial"/>
          <w:sz w:val="20"/>
          <w:szCs w:val="20"/>
          <w:lang w:val="pl-PL"/>
        </w:rPr>
        <w:t>, taki</w:t>
      </w:r>
      <w:r w:rsidR="00D94E5D">
        <w:rPr>
          <w:rFonts w:ascii="Arial" w:eastAsia="Arial" w:hAnsi="Arial" w:cs="Arial"/>
          <w:sz w:val="20"/>
          <w:szCs w:val="20"/>
          <w:lang w:val="pl-PL"/>
        </w:rPr>
        <w:t>ej</w:t>
      </w:r>
      <w:r w:rsidRPr="00AB1381">
        <w:rPr>
          <w:rFonts w:ascii="Arial" w:eastAsia="Arial" w:hAnsi="Arial" w:cs="Arial"/>
          <w:sz w:val="20"/>
          <w:szCs w:val="20"/>
          <w:lang w:val="pl-PL"/>
        </w:rPr>
        <w:t xml:space="preserve"> jak SASE i </w:t>
      </w:r>
      <w:r w:rsidR="00C50C1B">
        <w:rPr>
          <w:rFonts w:ascii="Arial" w:eastAsia="Arial" w:hAnsi="Arial" w:cs="Arial"/>
          <w:sz w:val="20"/>
          <w:szCs w:val="20"/>
          <w:lang w:val="pl-PL"/>
        </w:rPr>
        <w:t xml:space="preserve">mechanizmy ochronne bazujące </w:t>
      </w:r>
      <w:r w:rsidRPr="00AB1381">
        <w:rPr>
          <w:rFonts w:ascii="Arial" w:eastAsia="Arial" w:hAnsi="Arial" w:cs="Arial"/>
          <w:sz w:val="20"/>
          <w:szCs w:val="20"/>
          <w:lang w:val="pl-PL"/>
        </w:rPr>
        <w:t>na sztucznej inteligencji. Fortinet nieustannie wprowadza innowacje</w:t>
      </w:r>
      <w:r w:rsidR="00C50C1B">
        <w:rPr>
          <w:rFonts w:ascii="Arial" w:eastAsia="Arial" w:hAnsi="Arial" w:cs="Arial"/>
          <w:sz w:val="20"/>
          <w:szCs w:val="20"/>
          <w:lang w:val="pl-PL"/>
        </w:rPr>
        <w:t xml:space="preserve">, a dzięki </w:t>
      </w:r>
      <w:r w:rsidR="00C50C1B" w:rsidRPr="00AB1381">
        <w:rPr>
          <w:rFonts w:ascii="Arial" w:eastAsia="Arial" w:hAnsi="Arial" w:cs="Arial"/>
          <w:sz w:val="20"/>
          <w:szCs w:val="20"/>
          <w:lang w:val="pl-PL"/>
        </w:rPr>
        <w:t>platformowemu</w:t>
      </w:r>
      <w:r w:rsidR="00C50C1B" w:rsidRPr="00C50C1B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="00C50C1B" w:rsidRPr="00AB1381">
        <w:rPr>
          <w:rFonts w:ascii="Arial" w:eastAsia="Arial" w:hAnsi="Arial" w:cs="Arial"/>
          <w:sz w:val="20"/>
          <w:szCs w:val="20"/>
          <w:lang w:val="pl-PL"/>
        </w:rPr>
        <w:t>podejściu</w:t>
      </w:r>
      <w:r w:rsidR="00C50C1B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Pr="00AB1381">
        <w:rPr>
          <w:rFonts w:ascii="Arial" w:eastAsia="Arial" w:hAnsi="Arial" w:cs="Arial"/>
          <w:sz w:val="20"/>
          <w:szCs w:val="20"/>
          <w:lang w:val="pl-PL"/>
        </w:rPr>
        <w:t xml:space="preserve">umożliwia firmom </w:t>
      </w:r>
      <w:r w:rsidR="008F47A7">
        <w:rPr>
          <w:rFonts w:ascii="Arial" w:eastAsia="Arial" w:hAnsi="Arial" w:cs="Arial"/>
          <w:sz w:val="20"/>
          <w:szCs w:val="20"/>
          <w:lang w:val="pl-PL"/>
        </w:rPr>
        <w:t xml:space="preserve">rozwój poprzez </w:t>
      </w:r>
      <w:r w:rsidRPr="00AB1381">
        <w:rPr>
          <w:rFonts w:ascii="Arial" w:eastAsia="Arial" w:hAnsi="Arial" w:cs="Arial"/>
          <w:sz w:val="20"/>
          <w:szCs w:val="20"/>
          <w:lang w:val="pl-PL"/>
        </w:rPr>
        <w:t>uproszczenie złożoności</w:t>
      </w:r>
      <w:r w:rsidR="008F47A7">
        <w:rPr>
          <w:rFonts w:ascii="Arial" w:eastAsia="Arial" w:hAnsi="Arial" w:cs="Arial"/>
          <w:sz w:val="20"/>
          <w:szCs w:val="20"/>
          <w:lang w:val="pl-PL"/>
        </w:rPr>
        <w:t xml:space="preserve"> infrastruktury</w:t>
      </w:r>
      <w:r w:rsidRPr="00AB1381">
        <w:rPr>
          <w:rFonts w:ascii="Arial" w:eastAsia="Arial" w:hAnsi="Arial" w:cs="Arial"/>
          <w:sz w:val="20"/>
          <w:szCs w:val="20"/>
          <w:lang w:val="pl-PL"/>
        </w:rPr>
        <w:t xml:space="preserve">, zmniejszenie </w:t>
      </w:r>
      <w:r w:rsidR="000D1EA0">
        <w:rPr>
          <w:rFonts w:ascii="Arial" w:eastAsia="Arial" w:hAnsi="Arial" w:cs="Arial"/>
          <w:sz w:val="20"/>
          <w:szCs w:val="20"/>
          <w:lang w:val="pl-PL"/>
        </w:rPr>
        <w:t xml:space="preserve">poziomu </w:t>
      </w:r>
      <w:r w:rsidRPr="00AB1381">
        <w:rPr>
          <w:rFonts w:ascii="Arial" w:eastAsia="Arial" w:hAnsi="Arial" w:cs="Arial"/>
          <w:sz w:val="20"/>
          <w:szCs w:val="20"/>
          <w:lang w:val="pl-PL"/>
        </w:rPr>
        <w:t xml:space="preserve">ryzyka </w:t>
      </w:r>
      <w:r w:rsidR="00C50C1B">
        <w:rPr>
          <w:rFonts w:ascii="Arial" w:eastAsia="Arial" w:hAnsi="Arial" w:cs="Arial"/>
          <w:sz w:val="20"/>
          <w:szCs w:val="20"/>
          <w:lang w:val="pl-PL"/>
        </w:rPr>
        <w:t>oraz</w:t>
      </w:r>
      <w:r w:rsidRPr="00AB1381">
        <w:rPr>
          <w:rFonts w:ascii="Arial" w:eastAsia="Arial" w:hAnsi="Arial" w:cs="Arial"/>
          <w:sz w:val="20"/>
          <w:szCs w:val="20"/>
          <w:lang w:val="pl-PL"/>
        </w:rPr>
        <w:t xml:space="preserve"> ewolucję strategii cyberbezpieczeństwa.</w:t>
      </w:r>
    </w:p>
    <w:p w14:paraId="12F9208A" w14:textId="77777777" w:rsidR="00594BC7" w:rsidRPr="007F0167" w:rsidRDefault="00594BC7" w:rsidP="00594BC7">
      <w:pPr>
        <w:spacing w:before="240" w:after="240" w:line="276" w:lineRule="auto"/>
        <w:jc w:val="both"/>
        <w:rPr>
          <w:rFonts w:ascii="Arial" w:eastAsia="Arial" w:hAnsi="Arial" w:cs="Arial"/>
          <w:b/>
          <w:bCs/>
          <w:sz w:val="20"/>
          <w:szCs w:val="20"/>
          <w:lang w:val="pl-PL"/>
        </w:rPr>
      </w:pPr>
      <w:r w:rsidRPr="007F0167">
        <w:rPr>
          <w:rFonts w:ascii="Arial" w:eastAsia="Arial" w:hAnsi="Arial" w:cs="Arial"/>
          <w:b/>
          <w:bCs/>
          <w:sz w:val="20"/>
          <w:szCs w:val="20"/>
          <w:lang w:val="pl-PL"/>
        </w:rPr>
        <w:t>Dodatkowe zasoby</w:t>
      </w:r>
    </w:p>
    <w:p w14:paraId="7A620B1F" w14:textId="2B477E5C" w:rsidR="00594BC7" w:rsidRPr="007F0167" w:rsidRDefault="00594BC7" w:rsidP="00594BC7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7F0167">
        <w:rPr>
          <w:rFonts w:ascii="Arial" w:eastAsia="Arial" w:hAnsi="Arial" w:cs="Arial"/>
          <w:sz w:val="20"/>
          <w:szCs w:val="20"/>
          <w:lang w:val="pl-PL"/>
        </w:rPr>
        <w:t xml:space="preserve">Więcej informacji o </w:t>
      </w:r>
      <w:hyperlink r:id="rId13">
        <w:r w:rsidRPr="007F0167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 xml:space="preserve">rodzinie firewalli FortiGate </w:t>
        </w:r>
        <w:r w:rsidR="006C334B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700</w:t>
        </w:r>
        <w:r w:rsidRPr="007F0167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G</w:t>
        </w:r>
      </w:hyperlink>
      <w:r w:rsidRPr="007F0167">
        <w:rPr>
          <w:rFonts w:ascii="Arial" w:eastAsia="Arial" w:hAnsi="Arial" w:cs="Arial"/>
          <w:sz w:val="20"/>
          <w:szCs w:val="20"/>
          <w:lang w:val="pl-PL"/>
        </w:rPr>
        <w:t>.</w:t>
      </w:r>
    </w:p>
    <w:p w14:paraId="1E51AA6C" w14:textId="4A46154B" w:rsidR="00594BC7" w:rsidRPr="007F0167" w:rsidRDefault="00594BC7" w:rsidP="00594BC7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7F0167">
        <w:rPr>
          <w:rFonts w:ascii="Arial" w:eastAsia="Arial" w:hAnsi="Arial" w:cs="Arial"/>
          <w:sz w:val="20"/>
          <w:szCs w:val="20"/>
          <w:lang w:val="pl-PL"/>
        </w:rPr>
        <w:t xml:space="preserve">Więcej informacji o </w:t>
      </w:r>
      <w:r w:rsidR="00142821">
        <w:rPr>
          <w:rFonts w:ascii="Arial" w:eastAsia="Arial" w:hAnsi="Arial" w:cs="Arial"/>
          <w:sz w:val="20"/>
          <w:szCs w:val="20"/>
          <w:lang w:val="pl-PL"/>
        </w:rPr>
        <w:t>platformie</w:t>
      </w:r>
      <w:r w:rsidRPr="007F0167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hyperlink r:id="rId14">
        <w:r w:rsidRPr="007F0167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Fortinet Security Fabric</w:t>
        </w:r>
      </w:hyperlink>
      <w:r w:rsidRPr="007F0167">
        <w:rPr>
          <w:rFonts w:ascii="Arial" w:eastAsia="Arial" w:hAnsi="Arial" w:cs="Arial"/>
          <w:sz w:val="20"/>
          <w:szCs w:val="20"/>
          <w:lang w:val="pl-PL"/>
        </w:rPr>
        <w:t>.</w:t>
      </w:r>
    </w:p>
    <w:p w14:paraId="3E03C0BC" w14:textId="77777777" w:rsidR="00594BC7" w:rsidRPr="007F0167" w:rsidRDefault="00594BC7" w:rsidP="00594BC7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l-PL"/>
        </w:rPr>
      </w:pPr>
      <w:r w:rsidRPr="007F0167">
        <w:rPr>
          <w:rFonts w:ascii="Arial" w:hAnsi="Arial" w:cs="Arial"/>
          <w:sz w:val="20"/>
          <w:szCs w:val="20"/>
          <w:lang w:val="pl-PL"/>
        </w:rPr>
        <w:t>Na stronie </w:t>
      </w:r>
      <w:hyperlink r:id="rId15" w:history="1">
        <w:r w:rsidRPr="007F0167">
          <w:rPr>
            <w:rStyle w:val="Hipercze"/>
            <w:rFonts w:ascii="Arial" w:hAnsi="Arial" w:cs="Arial"/>
            <w:sz w:val="20"/>
            <w:szCs w:val="20"/>
            <w:lang w:val="pl-PL"/>
          </w:rPr>
          <w:t>fortinet.com/trust</w:t>
        </w:r>
      </w:hyperlink>
      <w:r w:rsidRPr="007F0167">
        <w:rPr>
          <w:rFonts w:ascii="Arial" w:hAnsi="Arial" w:cs="Arial"/>
          <w:sz w:val="20"/>
          <w:szCs w:val="20"/>
          <w:lang w:val="pl-PL"/>
        </w:rPr>
        <w:t> dostępne są informacje o innowacjach Fortinet, współpracy z partnerami, procesach zabezpieczania produktów oraz rozwiązaniach klasy korporacyjnej.</w:t>
      </w:r>
    </w:p>
    <w:p w14:paraId="3105BB6C" w14:textId="557752E8" w:rsidR="00594BC7" w:rsidRPr="007F0167" w:rsidRDefault="00594BC7" w:rsidP="00594BC7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7F0167">
        <w:rPr>
          <w:rFonts w:ascii="Arial" w:eastAsia="Arial" w:hAnsi="Arial" w:cs="Arial"/>
          <w:sz w:val="20"/>
          <w:szCs w:val="20"/>
          <w:lang w:val="pl-PL"/>
        </w:rPr>
        <w:lastRenderedPageBreak/>
        <w:t>Więcej informacji o tym</w:t>
      </w:r>
      <w:r w:rsidR="003C11F0">
        <w:rPr>
          <w:rFonts w:ascii="Arial" w:eastAsia="Arial" w:hAnsi="Arial" w:cs="Arial"/>
          <w:sz w:val="20"/>
          <w:szCs w:val="20"/>
          <w:lang w:val="pl-PL"/>
        </w:rPr>
        <w:t>,</w:t>
      </w:r>
      <w:r w:rsidRPr="007F0167">
        <w:rPr>
          <w:rFonts w:ascii="Arial" w:eastAsia="Arial" w:hAnsi="Arial" w:cs="Arial"/>
          <w:sz w:val="20"/>
          <w:szCs w:val="20"/>
          <w:lang w:val="pl-PL"/>
        </w:rPr>
        <w:t xml:space="preserve"> jak </w:t>
      </w:r>
      <w:hyperlink r:id="rId16">
        <w:r w:rsidRPr="007F0167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klienci firmy Fortinet</w:t>
        </w:r>
      </w:hyperlink>
      <w:r w:rsidRPr="007F0167">
        <w:rPr>
          <w:rFonts w:ascii="Arial" w:eastAsia="Arial" w:hAnsi="Arial" w:cs="Arial"/>
          <w:sz w:val="20"/>
          <w:szCs w:val="20"/>
          <w:lang w:val="pl-PL"/>
        </w:rPr>
        <w:t xml:space="preserve"> zabezpieczają swoje przedsiębiorstwa.</w:t>
      </w:r>
    </w:p>
    <w:p w14:paraId="43F3F0E1" w14:textId="060117FF" w:rsidR="00594BC7" w:rsidRPr="007F0167" w:rsidRDefault="00594BC7" w:rsidP="00594BC7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l-PL"/>
        </w:rPr>
      </w:pPr>
      <w:r w:rsidRPr="007F0167">
        <w:rPr>
          <w:rFonts w:ascii="Arial" w:hAnsi="Arial" w:cs="Arial"/>
          <w:sz w:val="20"/>
          <w:szCs w:val="20"/>
          <w:lang w:val="pl-PL"/>
        </w:rPr>
        <w:t xml:space="preserve">Więcej informacji o </w:t>
      </w:r>
      <w:hyperlink r:id="rId17" w:history="1">
        <w:r w:rsidRPr="007F0167">
          <w:rPr>
            <w:rStyle w:val="Hipercze"/>
            <w:rFonts w:ascii="Arial" w:hAnsi="Arial" w:cs="Arial"/>
            <w:sz w:val="20"/>
            <w:szCs w:val="20"/>
            <w:lang w:val="pl-PL"/>
          </w:rPr>
          <w:t>zaangażowaniu firmy Fortinet w bezpieczeństwo i integralność produktów</w:t>
        </w:r>
      </w:hyperlink>
      <w:r w:rsidRPr="007F0167">
        <w:rPr>
          <w:rFonts w:ascii="Arial" w:hAnsi="Arial" w:cs="Arial"/>
          <w:sz w:val="20"/>
          <w:szCs w:val="20"/>
          <w:lang w:val="pl-PL"/>
        </w:rPr>
        <w:t>, w tym o odpowiedzialnym rozwoju produktów oraz podejściu i zasadach ujawniania podatności.</w:t>
      </w:r>
    </w:p>
    <w:p w14:paraId="006CCEFE" w14:textId="05924C0E" w:rsidR="00594BC7" w:rsidRDefault="00594BC7" w:rsidP="00594BC7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0"/>
          <w:szCs w:val="20"/>
          <w:lang w:val="pl-PL" w:eastAsia="zh-TW"/>
        </w:rPr>
      </w:pPr>
      <w:r w:rsidRPr="007F0167">
        <w:rPr>
          <w:rFonts w:ascii="Arial" w:eastAsia="Arial" w:hAnsi="Arial" w:cs="Arial"/>
          <w:sz w:val="20"/>
          <w:szCs w:val="20"/>
          <w:lang w:val="pl-PL"/>
        </w:rPr>
        <w:t xml:space="preserve">Profile firmy Fortinet w mediach społecznościowych: </w:t>
      </w:r>
      <w:hyperlink r:id="rId18">
        <w:r w:rsidR="001C76A0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X</w:t>
        </w:r>
      </w:hyperlink>
      <w:r w:rsidRPr="007F0167">
        <w:rPr>
          <w:rFonts w:ascii="Arial" w:eastAsia="Arial" w:hAnsi="Arial" w:cs="Arial"/>
          <w:sz w:val="20"/>
          <w:szCs w:val="20"/>
          <w:lang w:val="pl-PL"/>
        </w:rPr>
        <w:t xml:space="preserve">, </w:t>
      </w:r>
      <w:hyperlink r:id="rId19">
        <w:r w:rsidRPr="007F0167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LinkedIn</w:t>
        </w:r>
      </w:hyperlink>
      <w:r w:rsidRPr="007F0167">
        <w:rPr>
          <w:rFonts w:ascii="Arial" w:eastAsia="Arial" w:hAnsi="Arial" w:cs="Arial"/>
          <w:sz w:val="20"/>
          <w:szCs w:val="20"/>
          <w:lang w:val="pl-PL"/>
        </w:rPr>
        <w:t xml:space="preserve">, </w:t>
      </w:r>
      <w:hyperlink r:id="rId20">
        <w:r w:rsidRPr="007F0167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Facebook</w:t>
        </w:r>
      </w:hyperlink>
      <w:r w:rsidRPr="007F0167">
        <w:rPr>
          <w:rFonts w:ascii="Arial" w:eastAsia="Arial" w:hAnsi="Arial" w:cs="Arial"/>
          <w:sz w:val="20"/>
          <w:szCs w:val="20"/>
          <w:lang w:val="pl-PL"/>
        </w:rPr>
        <w:t xml:space="preserve">, </w:t>
      </w:r>
      <w:hyperlink r:id="rId21">
        <w:r w:rsidRPr="007F0167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YouTube</w:t>
        </w:r>
      </w:hyperlink>
      <w:r w:rsidRPr="007F0167">
        <w:rPr>
          <w:rFonts w:ascii="Arial" w:eastAsia="Arial" w:hAnsi="Arial" w:cs="Arial"/>
          <w:sz w:val="20"/>
          <w:szCs w:val="20"/>
          <w:lang w:val="pl-PL"/>
        </w:rPr>
        <w:t xml:space="preserve"> oraz </w:t>
      </w:r>
      <w:hyperlink r:id="rId22">
        <w:r w:rsidRPr="007F0167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Instagram</w:t>
        </w:r>
      </w:hyperlink>
      <w:r w:rsidRPr="007F0167">
        <w:rPr>
          <w:rFonts w:ascii="Arial" w:hAnsi="Arial" w:cs="Arial"/>
          <w:sz w:val="20"/>
          <w:szCs w:val="20"/>
          <w:lang w:val="pl-PL" w:eastAsia="zh-TW"/>
        </w:rPr>
        <w:t xml:space="preserve">. Dodatkowe informacje dostępne są także na </w:t>
      </w:r>
      <w:hyperlink r:id="rId23" w:history="1">
        <w:r w:rsidRPr="007F0167">
          <w:rPr>
            <w:rStyle w:val="Hipercze"/>
            <w:rFonts w:ascii="Arial" w:hAnsi="Arial" w:cs="Arial"/>
            <w:sz w:val="20"/>
            <w:szCs w:val="20"/>
            <w:lang w:val="pl-PL" w:eastAsia="zh-TW"/>
          </w:rPr>
          <w:t>blogu</w:t>
        </w:r>
      </w:hyperlink>
      <w:r w:rsidRPr="007F0167">
        <w:rPr>
          <w:rFonts w:ascii="Arial" w:hAnsi="Arial" w:cs="Arial"/>
          <w:sz w:val="20"/>
          <w:szCs w:val="20"/>
          <w:lang w:val="pl-PL" w:eastAsia="zh-TW"/>
        </w:rPr>
        <w:t>.</w:t>
      </w:r>
    </w:p>
    <w:p w14:paraId="00B06D6E" w14:textId="77777777" w:rsidR="003C11F0" w:rsidRDefault="003C11F0" w:rsidP="003C11F0">
      <w:pPr>
        <w:spacing w:line="276" w:lineRule="auto"/>
        <w:jc w:val="both"/>
        <w:rPr>
          <w:rFonts w:ascii="Arial" w:hAnsi="Arial" w:cs="Arial"/>
          <w:sz w:val="20"/>
          <w:szCs w:val="20"/>
          <w:lang w:val="pl-PL" w:eastAsia="zh-TW"/>
        </w:rPr>
      </w:pPr>
    </w:p>
    <w:p w14:paraId="1F0B3C34" w14:textId="085C97C2" w:rsidR="003C11F0" w:rsidRPr="003C11F0" w:rsidRDefault="003C11F0" w:rsidP="003C11F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pl-PL" w:eastAsia="zh-TW"/>
        </w:rPr>
      </w:pPr>
      <w:r w:rsidRPr="003C11F0">
        <w:rPr>
          <w:rFonts w:ascii="Arial" w:hAnsi="Arial" w:cs="Arial"/>
          <w:b/>
          <w:bCs/>
          <w:sz w:val="20"/>
          <w:szCs w:val="20"/>
          <w:lang w:val="pl-PL" w:eastAsia="zh-TW"/>
        </w:rPr>
        <w:t>***</w:t>
      </w:r>
    </w:p>
    <w:p w14:paraId="694DA549" w14:textId="77777777" w:rsidR="00594BC7" w:rsidRPr="007F0167" w:rsidRDefault="00594BC7" w:rsidP="00594BC7">
      <w:pPr>
        <w:spacing w:line="276" w:lineRule="auto"/>
        <w:ind w:left="720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7F0167">
        <w:rPr>
          <w:rFonts w:ascii="Arial" w:eastAsia="Arial" w:hAnsi="Arial" w:cs="Arial"/>
          <w:sz w:val="20"/>
          <w:szCs w:val="20"/>
          <w:lang w:val="pl-PL"/>
        </w:rPr>
        <w:t xml:space="preserve"> </w:t>
      </w:r>
    </w:p>
    <w:p w14:paraId="62CAD881" w14:textId="77777777" w:rsidR="00594BC7" w:rsidRPr="00C87456" w:rsidRDefault="00594BC7" w:rsidP="00594BC7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l-PL"/>
        </w:rPr>
      </w:pPr>
    </w:p>
    <w:p w14:paraId="325CC8B2" w14:textId="77777777" w:rsidR="003C11F0" w:rsidRDefault="003C11F0" w:rsidP="003C11F0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E2972">
        <w:rPr>
          <w:rFonts w:ascii="Arial" w:eastAsia="Arial" w:hAnsi="Arial" w:cs="Arial"/>
          <w:b/>
          <w:bCs/>
          <w:sz w:val="20"/>
          <w:szCs w:val="20"/>
        </w:rPr>
        <w:t>Kontakt prasowy:</w:t>
      </w:r>
    </w:p>
    <w:p w14:paraId="2C8C10C2" w14:textId="77777777" w:rsidR="003C11F0" w:rsidRPr="00AE2972" w:rsidRDefault="003C11F0" w:rsidP="003C11F0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5"/>
        <w:gridCol w:w="3870"/>
      </w:tblGrid>
      <w:tr w:rsidR="003C11F0" w14:paraId="211FA6BB" w14:textId="77777777" w:rsidTr="00C75C7A">
        <w:trPr>
          <w:trHeight w:val="1890"/>
        </w:trPr>
        <w:tc>
          <w:tcPr>
            <w:tcW w:w="315" w:type="dxa"/>
            <w:tcMar>
              <w:left w:w="108" w:type="dxa"/>
              <w:right w:w="108" w:type="dxa"/>
            </w:tcMar>
          </w:tcPr>
          <w:p w14:paraId="146BAFE1" w14:textId="77777777" w:rsidR="003C11F0" w:rsidRDefault="003C11F0" w:rsidP="00C75C7A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518ECB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2471692" w14:textId="77777777" w:rsidR="003C11F0" w:rsidRDefault="003C11F0" w:rsidP="00C75C7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518ECB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Mar>
              <w:left w:w="108" w:type="dxa"/>
              <w:right w:w="108" w:type="dxa"/>
            </w:tcMar>
          </w:tcPr>
          <w:p w14:paraId="7C398B9E" w14:textId="77777777" w:rsidR="003C11F0" w:rsidRPr="00D5479B" w:rsidRDefault="003C11F0" w:rsidP="00C75C7A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5479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Artur Szeremeta</w:t>
            </w:r>
          </w:p>
          <w:p w14:paraId="46AE2F86" w14:textId="77777777" w:rsidR="003C11F0" w:rsidRPr="00D5479B" w:rsidRDefault="003C11F0" w:rsidP="00C75C7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senior </w:t>
            </w:r>
            <w:r w:rsidRPr="00D5479B">
              <w:rPr>
                <w:rFonts w:ascii="Arial" w:eastAsia="Arial" w:hAnsi="Arial" w:cs="Arial"/>
                <w:sz w:val="20"/>
                <w:szCs w:val="20"/>
              </w:rPr>
              <w:t>public relations manager</w:t>
            </w:r>
          </w:p>
          <w:p w14:paraId="236213A7" w14:textId="77777777" w:rsidR="003C11F0" w:rsidRPr="00D5479B" w:rsidRDefault="003C11F0" w:rsidP="00C75C7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5479B">
              <w:rPr>
                <w:rFonts w:ascii="Arial" w:eastAsia="Arial" w:hAnsi="Arial" w:cs="Arial"/>
                <w:sz w:val="20"/>
                <w:szCs w:val="20"/>
              </w:rPr>
              <w:t>SAROTA PR agencja public relations</w:t>
            </w:r>
            <w:r w:rsidRPr="00D5479B">
              <w:br/>
            </w:r>
            <w:r w:rsidRPr="00D5479B">
              <w:rPr>
                <w:rFonts w:ascii="Arial" w:eastAsia="Arial" w:hAnsi="Arial" w:cs="Arial"/>
                <w:sz w:val="20"/>
                <w:szCs w:val="20"/>
              </w:rPr>
              <w:t>Tel.: +48 12 349 03 52</w:t>
            </w:r>
          </w:p>
          <w:p w14:paraId="0498BDB2" w14:textId="77777777" w:rsidR="003C11F0" w:rsidRPr="00D5479B" w:rsidRDefault="003C11F0" w:rsidP="00C75C7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5479B">
              <w:rPr>
                <w:rFonts w:ascii="Arial" w:eastAsia="Arial" w:hAnsi="Arial" w:cs="Arial"/>
                <w:sz w:val="20"/>
                <w:szCs w:val="20"/>
              </w:rPr>
              <w:t>Kom.+48 794 590 018</w:t>
            </w:r>
          </w:p>
          <w:p w14:paraId="72B208D6" w14:textId="77777777" w:rsidR="003C11F0" w:rsidRPr="00D5479B" w:rsidRDefault="003C11F0" w:rsidP="00C75C7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5479B">
              <w:rPr>
                <w:rFonts w:ascii="Arial" w:eastAsia="Arial" w:hAnsi="Arial" w:cs="Arial"/>
                <w:sz w:val="20"/>
                <w:szCs w:val="20"/>
              </w:rPr>
              <w:t>Email: artur.szeremeta(at)sarota.pl</w:t>
            </w:r>
          </w:p>
          <w:p w14:paraId="3309FC45" w14:textId="77777777" w:rsidR="003C11F0" w:rsidRDefault="003C11F0" w:rsidP="00C75C7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24">
              <w:r w:rsidRPr="6518ECBB">
                <w:rPr>
                  <w:rStyle w:val="Hipercze"/>
                  <w:rFonts w:ascii="Arial" w:eastAsia="Arial" w:hAnsi="Arial" w:cs="Arial"/>
                  <w:sz w:val="20"/>
                  <w:szCs w:val="20"/>
                  <w:lang w:val="pl"/>
                </w:rPr>
                <w:t>www.sarota.pl</w:t>
              </w:r>
            </w:hyperlink>
          </w:p>
        </w:tc>
      </w:tr>
    </w:tbl>
    <w:p w14:paraId="3B6CEB09" w14:textId="5DB46E6A" w:rsidR="004D1773" w:rsidRDefault="004D1773" w:rsidP="004D1773">
      <w:pPr>
        <w:spacing w:line="276" w:lineRule="auto"/>
        <w:jc w:val="both"/>
        <w:textAlignment w:val="baseline"/>
        <w:rPr>
          <w:noProof/>
        </w:rPr>
      </w:pPr>
    </w:p>
    <w:p w14:paraId="1294EF08" w14:textId="77777777" w:rsidR="003C11F0" w:rsidRPr="00C416DE" w:rsidRDefault="003C11F0" w:rsidP="004D1773">
      <w:p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</w:p>
    <w:p w14:paraId="5C81910F" w14:textId="77777777" w:rsidR="004D1773" w:rsidRPr="00C416DE" w:rsidRDefault="004D1773" w:rsidP="004D1773">
      <w:pPr>
        <w:textAlignment w:val="baseline"/>
        <w:rPr>
          <w:rFonts w:ascii="Segoe UI" w:eastAsia="Times New Roman" w:hAnsi="Segoe UI" w:cs="Segoe UI"/>
          <w:sz w:val="18"/>
          <w:szCs w:val="18"/>
          <w:lang w:val="pl-PL"/>
        </w:rPr>
      </w:pPr>
      <w:r w:rsidRPr="00C416DE">
        <w:rPr>
          <w:rFonts w:ascii="Arial" w:hAnsi="Arial" w:cs="Arial"/>
          <w:b/>
          <w:bCs/>
          <w:sz w:val="20"/>
          <w:szCs w:val="20"/>
          <w:lang w:val="pl-PL"/>
        </w:rPr>
        <w:t>O firmie Fortinet (www.fortinet.com)</w:t>
      </w:r>
      <w:r w:rsidRPr="00C416DE">
        <w:rPr>
          <w:rFonts w:ascii="Arial" w:hAnsi="Arial" w:cs="Arial"/>
          <w:sz w:val="20"/>
          <w:szCs w:val="20"/>
          <w:lang w:val="pl-PL"/>
        </w:rPr>
        <w:t> </w:t>
      </w:r>
    </w:p>
    <w:p w14:paraId="71A6CFA7" w14:textId="77777777" w:rsidR="004D1773" w:rsidRDefault="004D1773" w:rsidP="004D1773">
      <w:p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416DE">
        <w:rPr>
          <w:rFonts w:ascii="Arial" w:hAnsi="Arial" w:cs="Arial"/>
          <w:sz w:val="20"/>
          <w:szCs w:val="20"/>
          <w:lang w:val="pl-PL"/>
        </w:rPr>
        <w:br/>
      </w:r>
      <w:hyperlink r:id="rId25" w:tgtFrame="_blank" w:history="1">
        <w:r w:rsidRPr="00C416DE">
          <w:rPr>
            <w:rStyle w:val="Hipercze"/>
            <w:rFonts w:ascii="Arial" w:hAnsi="Arial" w:cs="Arial"/>
            <w:sz w:val="20"/>
            <w:szCs w:val="20"/>
            <w:lang w:val="pl-PL"/>
          </w:rPr>
          <w:t>Fortinet</w:t>
        </w:r>
      </w:hyperlink>
      <w:r w:rsidRPr="00C416DE">
        <w:rPr>
          <w:rFonts w:ascii="Arial" w:hAnsi="Arial" w:cs="Arial"/>
          <w:sz w:val="20"/>
          <w:szCs w:val="20"/>
          <w:lang w:val="pl-PL"/>
        </w:rPr>
        <w:t xml:space="preserve"> jest jednym z liderów ewolucji branży cyberbezpieczeństwa oraz konwergencji sieci i zabezpieczeń. Naszą misją jest ochrona ludzi, urządzeń i danych, niezależnie od ich lokalizacji. Dzięki największemu zintegrowanemu portfolio ponad 50 produktów klasy korporacyjnej jesteśmy w stanie zapewnić cyfrowe bezpieczeństwo wszędzie tam, gdzie potrzebują go nasi klienci. Ponad pół miliona firm zaufało opatentowanym rozwiązaniom Fortinet, które są jednymi z najczęściej wdrażanych i sprawdzonych w branży. </w:t>
      </w:r>
      <w:hyperlink r:id="rId26" w:tgtFrame="_blank" w:history="1">
        <w:r w:rsidRPr="00C416DE">
          <w:rPr>
            <w:rStyle w:val="Hipercze"/>
            <w:rFonts w:ascii="Arial" w:hAnsi="Arial" w:cs="Arial"/>
            <w:sz w:val="20"/>
            <w:szCs w:val="20"/>
            <w:lang w:val="pl-PL"/>
          </w:rPr>
          <w:t>Fortinet Training Institute</w:t>
        </w:r>
      </w:hyperlink>
      <w:r w:rsidRPr="00C416DE">
        <w:rPr>
          <w:rFonts w:ascii="Arial" w:hAnsi="Arial" w:cs="Arial"/>
          <w:sz w:val="20"/>
          <w:szCs w:val="20"/>
          <w:lang w:val="pl-PL"/>
        </w:rPr>
        <w:t xml:space="preserve">, jeden z największych i najszerszych programów szkoleniowych w branży, ma na celu udostępnienie wszystkim szkoleń z zakresu cyberbezpieczeństwa oraz nowych możliwości kariery. Współpraca z </w:t>
      </w:r>
      <w:hyperlink r:id="rId27" w:tgtFrame="_blank" w:history="1">
        <w:r w:rsidRPr="00C416DE">
          <w:rPr>
            <w:rStyle w:val="Hipercze"/>
            <w:rFonts w:ascii="Arial" w:hAnsi="Arial" w:cs="Arial"/>
            <w:sz w:val="20"/>
            <w:szCs w:val="20"/>
            <w:lang w:val="pl-PL"/>
          </w:rPr>
          <w:t>cenionymi organizacjami</w:t>
        </w:r>
      </w:hyperlink>
      <w:r w:rsidRPr="00C416DE">
        <w:rPr>
          <w:rFonts w:ascii="Arial" w:hAnsi="Arial" w:cs="Arial"/>
          <w:sz w:val="20"/>
          <w:szCs w:val="20"/>
          <w:lang w:val="pl-PL"/>
        </w:rPr>
        <w:t xml:space="preserve"> zarówno z sektora publicznego, jak i prywatnego, w tym zespołami reagowania na incydenty komputerowe (</w:t>
      </w:r>
      <w:proofErr w:type="spellStart"/>
      <w:r w:rsidRPr="00C416DE">
        <w:rPr>
          <w:rFonts w:ascii="Arial" w:hAnsi="Arial" w:cs="Arial"/>
          <w:sz w:val="20"/>
          <w:szCs w:val="20"/>
          <w:lang w:val="pl-PL"/>
        </w:rPr>
        <w:t>Computer</w:t>
      </w:r>
      <w:proofErr w:type="spellEnd"/>
      <w:r w:rsidRPr="00C416DE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C416DE">
        <w:rPr>
          <w:rFonts w:ascii="Arial" w:hAnsi="Arial" w:cs="Arial"/>
          <w:sz w:val="20"/>
          <w:szCs w:val="20"/>
          <w:lang w:val="pl-PL"/>
        </w:rPr>
        <w:t>Emergency</w:t>
      </w:r>
      <w:proofErr w:type="spellEnd"/>
      <w:r w:rsidRPr="00C416DE">
        <w:rPr>
          <w:rFonts w:ascii="Arial" w:hAnsi="Arial" w:cs="Arial"/>
          <w:sz w:val="20"/>
          <w:szCs w:val="20"/>
          <w:lang w:val="pl-PL"/>
        </w:rPr>
        <w:t xml:space="preserve"> Response </w:t>
      </w:r>
      <w:proofErr w:type="spellStart"/>
      <w:r w:rsidRPr="00C416DE">
        <w:rPr>
          <w:rFonts w:ascii="Arial" w:hAnsi="Arial" w:cs="Arial"/>
          <w:sz w:val="20"/>
          <w:szCs w:val="20"/>
          <w:lang w:val="pl-PL"/>
        </w:rPr>
        <w:t>Teams</w:t>
      </w:r>
      <w:proofErr w:type="spellEnd"/>
      <w:r w:rsidRPr="00C416DE">
        <w:rPr>
          <w:rFonts w:ascii="Arial" w:hAnsi="Arial" w:cs="Arial"/>
          <w:sz w:val="20"/>
          <w:szCs w:val="20"/>
          <w:lang w:val="pl-PL"/>
        </w:rPr>
        <w:t xml:space="preserve">, CERT), podmiotami rządowymi i środowiskiem akademickim, jest podstawowym aspektem zaangażowania firmy Fortinet w zwiększanie cyfrowej odporności na całym świecie. </w:t>
      </w:r>
      <w:hyperlink r:id="rId28" w:tgtFrame="_blank" w:history="1">
        <w:r w:rsidRPr="00C416DE">
          <w:rPr>
            <w:rStyle w:val="Hipercze"/>
            <w:rFonts w:ascii="Arial" w:hAnsi="Arial" w:cs="Arial"/>
            <w:sz w:val="20"/>
            <w:szCs w:val="20"/>
            <w:lang w:val="pl-PL"/>
          </w:rPr>
          <w:t>FortiGuard Labs</w:t>
        </w:r>
      </w:hyperlink>
      <w:r w:rsidRPr="00C416DE">
        <w:rPr>
          <w:rFonts w:ascii="Arial" w:hAnsi="Arial" w:cs="Arial"/>
          <w:sz w:val="20"/>
          <w:szCs w:val="20"/>
          <w:lang w:val="pl-PL"/>
        </w:rPr>
        <w:t xml:space="preserve">, elitarna jednostka Fortinet zajmująca się analizą zagrożeń i badaniami, opracowuje i wykorzystuje najnowocześniejsze techniki uczenia maszynowego oraz sztucznej inteligencji, aby zapewnić klientom terminową, konsekwentnie najwyżej ocenianą ochronę i analizę zagrożeń. Więcej informacji dostępnych jest na stronie </w:t>
      </w:r>
      <w:hyperlink r:id="rId29" w:history="1">
        <w:r w:rsidRPr="00C416DE">
          <w:rPr>
            <w:rStyle w:val="Hipercze"/>
            <w:rFonts w:ascii="Arial" w:hAnsi="Arial" w:cs="Arial"/>
            <w:sz w:val="20"/>
            <w:szCs w:val="20"/>
            <w:lang w:val="pl-PL"/>
          </w:rPr>
          <w:t>www.fortinet.com</w:t>
        </w:r>
      </w:hyperlink>
      <w:r w:rsidRPr="00C416DE">
        <w:rPr>
          <w:rFonts w:ascii="Arial" w:hAnsi="Arial" w:cs="Arial"/>
          <w:sz w:val="20"/>
          <w:szCs w:val="20"/>
          <w:lang w:val="pl-PL"/>
        </w:rPr>
        <w:t xml:space="preserve">, </w:t>
      </w:r>
      <w:hyperlink r:id="rId30" w:tgtFrame="_blank" w:history="1">
        <w:r w:rsidRPr="00C416DE">
          <w:rPr>
            <w:rStyle w:val="Hipercze"/>
            <w:rFonts w:ascii="Arial" w:hAnsi="Arial" w:cs="Arial"/>
            <w:sz w:val="20"/>
            <w:szCs w:val="20"/>
            <w:lang w:val="pl-PL"/>
          </w:rPr>
          <w:t>blogu Fortinet</w:t>
        </w:r>
      </w:hyperlink>
      <w:r w:rsidRPr="00C416DE">
        <w:rPr>
          <w:rFonts w:ascii="Arial" w:hAnsi="Arial" w:cs="Arial"/>
          <w:sz w:val="20"/>
          <w:szCs w:val="20"/>
          <w:lang w:val="pl-PL"/>
        </w:rPr>
        <w:t xml:space="preserve"> oraz stronie </w:t>
      </w:r>
      <w:hyperlink r:id="rId31" w:tgtFrame="_blank" w:history="1">
        <w:r w:rsidRPr="00C416DE">
          <w:rPr>
            <w:rStyle w:val="Hipercze"/>
            <w:rFonts w:ascii="Arial" w:hAnsi="Arial" w:cs="Arial"/>
            <w:sz w:val="20"/>
            <w:szCs w:val="20"/>
            <w:lang w:val="pl-PL"/>
          </w:rPr>
          <w:t>FortiGuard Labs</w:t>
        </w:r>
      </w:hyperlink>
      <w:r w:rsidRPr="00C416DE"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27792664" w14:textId="77777777" w:rsidR="004D1773" w:rsidRPr="00C416DE" w:rsidRDefault="004D1773" w:rsidP="004D1773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1D678D70" w14:textId="629BC967" w:rsidR="2966C861" w:rsidRPr="00AC3DFA" w:rsidRDefault="004D1773" w:rsidP="00AC3DFA">
      <w:p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416DE">
        <w:rPr>
          <w:rFonts w:ascii="Arial" w:hAnsi="Arial" w:cs="Arial"/>
          <w:i/>
          <w:iCs/>
          <w:sz w:val="20"/>
          <w:szCs w:val="20"/>
          <w:lang w:val="pl-PL"/>
        </w:rPr>
        <w:t xml:space="preserve">Copyright © 2024 Fortinet, Inc. Wszelkie prawa zastrzeżone. Symbole ® i ™ oznaczają odpowiednio zarejestrowane federalnie znaki towarowe i znaki towarowe prawa zwyczajowego firmy Fortinet, Inc. oraz jej podmiotów zależnych i stowarzyszonych.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Znaki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towarowe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 firmy Fortinet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obejmują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między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 innymi: Fortinet, logo Fortinet, FortiGate, FortiOS, FortiGuard, FortiCare, FortiAnalyzer, FortiManager,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FortiASIC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FortiClient, FortiCloud, FortiMail, FortiSandbox,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FortiADC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FortiAI,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FortiAIOps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FortiAgent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FortiAntenna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FortiAP,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FortiAPCam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FortiAuthenticator,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FortiCache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FortiCall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FortiCam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FortiCamera,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FortiCarrier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FortiCASB,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FortiCentral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FortiCNP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FortiConnect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FortiController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FortiConverter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FortiCSPM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FortiCWP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FortiDAST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FortiDB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lastRenderedPageBreak/>
        <w:t>FortiDDoS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FortiDeceptor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FortiDeploy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FortiDevSec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FortiDLP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FortiEdge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FortiEDR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FortiExplorer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FortiExtender,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FortiFirewall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FortiFlex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FortiFone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FortiGSLB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FortiGuest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FortiHypervisor,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FortiInsight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FortiIsolator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FortiLAN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FortiLink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FortiMonitor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FortiNAC,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FortiNDR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FortiPAM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FortiPenTest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FortiPhish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FortiPoint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FortiPolicy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FortiPortal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FortiPresence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FortiProxy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FortiRecon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FortiRecorder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FortiSASE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FortiScanner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FortiSDNConnector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FortiSIEM,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FortiSMS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FortiSOAR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FortiSRA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FortiStack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FortiSwitch,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FortiTester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FortiToken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FortiTrust,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FortiVoice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FortiWAN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FortiWeb,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FortiWiFi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FortiWLC,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FortiWLM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, FortiXDR oraz Lacework </w:t>
      </w:r>
      <w:proofErr w:type="spellStart"/>
      <w:r w:rsidRPr="00C416DE">
        <w:rPr>
          <w:rFonts w:ascii="Arial" w:hAnsi="Arial" w:cs="Arial"/>
          <w:i/>
          <w:iCs/>
          <w:sz w:val="20"/>
          <w:szCs w:val="20"/>
        </w:rPr>
        <w:t>FortiCNAPP</w:t>
      </w:r>
      <w:proofErr w:type="spellEnd"/>
      <w:r w:rsidRPr="00C416DE">
        <w:rPr>
          <w:rFonts w:ascii="Arial" w:hAnsi="Arial" w:cs="Arial"/>
          <w:i/>
          <w:iCs/>
          <w:sz w:val="20"/>
          <w:szCs w:val="20"/>
        </w:rPr>
        <w:t xml:space="preserve">. </w:t>
      </w:r>
      <w:r w:rsidRPr="00C416DE">
        <w:rPr>
          <w:rFonts w:ascii="Arial" w:hAnsi="Arial" w:cs="Arial"/>
          <w:i/>
          <w:iCs/>
          <w:sz w:val="20"/>
          <w:szCs w:val="20"/>
          <w:lang w:val="pl-PL"/>
        </w:rPr>
        <w:t>Inne znaki towarowe należą do odpowiednich właścicieli. Firma Fortinet nie zweryfikowała niezależnie oświadczeń lub certyfikatów przypisanych stronom trzecim i nie promuje niezależnie takich oświadczeń. Niezależnie od jakichkolwiek przeciwnych stwierdzeń zawartych w niniejszym dokumencie, żadne z nich nie stanowi gwarancji, rękojmi, umowy, wiążącej specyfikacji ani innego wiążącego zobowiązania ze strony firmy Fortinet lub jakiegokolwiek wskazania zamiaru związanego z wiążącym zobowiązaniem, a informacje dotyczące wydajności i innych specyfikacji zawarte w niniejszym dokumencie mogą być unikalne dla niektórych środowisk.</w:t>
      </w:r>
    </w:p>
    <w:sectPr w:rsidR="2966C861" w:rsidRPr="00AC3DFA" w:rsidSect="00F6515B">
      <w:headerReference w:type="default" r:id="rId3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2D7F5" w14:textId="77777777" w:rsidR="00026273" w:rsidRDefault="00026273" w:rsidP="00C73F02">
      <w:r>
        <w:separator/>
      </w:r>
    </w:p>
  </w:endnote>
  <w:endnote w:type="continuationSeparator" w:id="0">
    <w:p w14:paraId="65F23C84" w14:textId="77777777" w:rsidR="00026273" w:rsidRDefault="00026273" w:rsidP="00C73F02">
      <w:r>
        <w:continuationSeparator/>
      </w:r>
    </w:p>
  </w:endnote>
  <w:endnote w:type="continuationNotice" w:id="1">
    <w:p w14:paraId="76657404" w14:textId="77777777" w:rsidR="00026273" w:rsidRDefault="000262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6D2BC" w14:textId="77777777" w:rsidR="00026273" w:rsidRDefault="00026273" w:rsidP="00C73F02">
      <w:r>
        <w:separator/>
      </w:r>
    </w:p>
  </w:footnote>
  <w:footnote w:type="continuationSeparator" w:id="0">
    <w:p w14:paraId="159247A6" w14:textId="77777777" w:rsidR="00026273" w:rsidRDefault="00026273" w:rsidP="00C73F02">
      <w:r>
        <w:continuationSeparator/>
      </w:r>
    </w:p>
  </w:footnote>
  <w:footnote w:type="continuationNotice" w:id="1">
    <w:p w14:paraId="73ED848E" w14:textId="77777777" w:rsidR="00026273" w:rsidRDefault="000262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8672" w14:textId="70DDD4C8" w:rsidR="00C73F02" w:rsidRDefault="00C73F02">
    <w:pPr>
      <w:pStyle w:val="Nagwek"/>
    </w:pPr>
    <w:r>
      <w:rPr>
        <w:rFonts w:ascii="Helvetica" w:eastAsia="MS Mincho" w:hAnsi="Helvetica" w:cs="Times New Roman"/>
        <w:b/>
        <w:noProof/>
        <w:color w:val="FF0000"/>
      </w:rPr>
      <w:drawing>
        <wp:anchor distT="0" distB="0" distL="114300" distR="114300" simplePos="0" relativeHeight="251658240" behindDoc="0" locked="0" layoutInCell="1" allowOverlap="1" wp14:anchorId="4EC135B3" wp14:editId="2B334494">
          <wp:simplePos x="0" y="0"/>
          <wp:positionH relativeFrom="column">
            <wp:posOffset>4000500</wp:posOffset>
          </wp:positionH>
          <wp:positionV relativeFrom="paragraph">
            <wp:posOffset>-114300</wp:posOffset>
          </wp:positionV>
          <wp:extent cx="1905000" cy="219075"/>
          <wp:effectExtent l="0" t="0" r="0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rtinet_Logo_EmailSig_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2190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D94F70"/>
    <w:multiLevelType w:val="hybridMultilevel"/>
    <w:tmpl w:val="FFFFFFFF"/>
    <w:lvl w:ilvl="0" w:tplc="DB7255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F0C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AC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0B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C4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AC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80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68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1A5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048DC"/>
    <w:multiLevelType w:val="multilevel"/>
    <w:tmpl w:val="EE1C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86924CB"/>
    <w:multiLevelType w:val="hybridMultilevel"/>
    <w:tmpl w:val="FFFFFFFF"/>
    <w:lvl w:ilvl="0" w:tplc="424A82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B80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66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66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5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BC7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8C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63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01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D3784"/>
    <w:multiLevelType w:val="hybridMultilevel"/>
    <w:tmpl w:val="1678803C"/>
    <w:lvl w:ilvl="0" w:tplc="F2984E9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D1674"/>
    <w:multiLevelType w:val="hybridMultilevel"/>
    <w:tmpl w:val="1F4A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1239B"/>
    <w:multiLevelType w:val="hybridMultilevel"/>
    <w:tmpl w:val="FFFFFFFF"/>
    <w:lvl w:ilvl="0" w:tplc="B4303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08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E9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A5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C0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82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E7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E9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20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3FD61"/>
    <w:multiLevelType w:val="hybridMultilevel"/>
    <w:tmpl w:val="FFFFFFFF"/>
    <w:lvl w:ilvl="0" w:tplc="96B87B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601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5A2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0E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60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968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87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64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E03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95D76"/>
    <w:multiLevelType w:val="hybridMultilevel"/>
    <w:tmpl w:val="FFFFFFFF"/>
    <w:lvl w:ilvl="0" w:tplc="206ACC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DE3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F26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0B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07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0E0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C8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CA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07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64624"/>
    <w:multiLevelType w:val="hybridMultilevel"/>
    <w:tmpl w:val="47F2A1B2"/>
    <w:lvl w:ilvl="0" w:tplc="CBD08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C675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C0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2C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1C7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6F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5E5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A5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4AD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3C4DD7"/>
    <w:multiLevelType w:val="hybridMultilevel"/>
    <w:tmpl w:val="0FDA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8CF0"/>
    <w:multiLevelType w:val="hybridMultilevel"/>
    <w:tmpl w:val="8D3A7476"/>
    <w:lvl w:ilvl="0" w:tplc="46EEA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A6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142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0F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AA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5A3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E8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03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E4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C1625"/>
    <w:multiLevelType w:val="multilevel"/>
    <w:tmpl w:val="5738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AF7FD7"/>
    <w:multiLevelType w:val="multilevel"/>
    <w:tmpl w:val="4C5C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D6AAB3"/>
    <w:multiLevelType w:val="hybridMultilevel"/>
    <w:tmpl w:val="FFFFFFFF"/>
    <w:lvl w:ilvl="0" w:tplc="1D28059A">
      <w:start w:val="1"/>
      <w:numFmt w:val="decimal"/>
      <w:lvlText w:val="%1."/>
      <w:lvlJc w:val="left"/>
      <w:pPr>
        <w:ind w:left="720" w:hanging="360"/>
      </w:pPr>
    </w:lvl>
    <w:lvl w:ilvl="1" w:tplc="5DF861DA">
      <w:start w:val="1"/>
      <w:numFmt w:val="lowerLetter"/>
      <w:lvlText w:val="%2."/>
      <w:lvlJc w:val="left"/>
      <w:pPr>
        <w:ind w:left="1440" w:hanging="360"/>
      </w:pPr>
    </w:lvl>
    <w:lvl w:ilvl="2" w:tplc="4B5C8CD8">
      <w:start w:val="1"/>
      <w:numFmt w:val="lowerRoman"/>
      <w:lvlText w:val="%3."/>
      <w:lvlJc w:val="right"/>
      <w:pPr>
        <w:ind w:left="2160" w:hanging="180"/>
      </w:pPr>
    </w:lvl>
    <w:lvl w:ilvl="3" w:tplc="AEB4C464">
      <w:start w:val="1"/>
      <w:numFmt w:val="decimal"/>
      <w:lvlText w:val="%4."/>
      <w:lvlJc w:val="left"/>
      <w:pPr>
        <w:ind w:left="2880" w:hanging="360"/>
      </w:pPr>
    </w:lvl>
    <w:lvl w:ilvl="4" w:tplc="AA7E3CF6">
      <w:start w:val="1"/>
      <w:numFmt w:val="lowerLetter"/>
      <w:lvlText w:val="%5."/>
      <w:lvlJc w:val="left"/>
      <w:pPr>
        <w:ind w:left="3600" w:hanging="360"/>
      </w:pPr>
    </w:lvl>
    <w:lvl w:ilvl="5" w:tplc="06CC20C0">
      <w:start w:val="1"/>
      <w:numFmt w:val="lowerRoman"/>
      <w:lvlText w:val="%6."/>
      <w:lvlJc w:val="right"/>
      <w:pPr>
        <w:ind w:left="4320" w:hanging="180"/>
      </w:pPr>
    </w:lvl>
    <w:lvl w:ilvl="6" w:tplc="D5084920">
      <w:start w:val="1"/>
      <w:numFmt w:val="decimal"/>
      <w:lvlText w:val="%7."/>
      <w:lvlJc w:val="left"/>
      <w:pPr>
        <w:ind w:left="5040" w:hanging="360"/>
      </w:pPr>
    </w:lvl>
    <w:lvl w:ilvl="7" w:tplc="BBEE1266">
      <w:start w:val="1"/>
      <w:numFmt w:val="lowerLetter"/>
      <w:lvlText w:val="%8."/>
      <w:lvlJc w:val="left"/>
      <w:pPr>
        <w:ind w:left="5760" w:hanging="360"/>
      </w:pPr>
    </w:lvl>
    <w:lvl w:ilvl="8" w:tplc="2290732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3AC7"/>
    <w:multiLevelType w:val="multilevel"/>
    <w:tmpl w:val="60A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2E40D9"/>
    <w:multiLevelType w:val="hybridMultilevel"/>
    <w:tmpl w:val="1DDC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750D9"/>
    <w:multiLevelType w:val="hybridMultilevel"/>
    <w:tmpl w:val="B062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66C30"/>
    <w:multiLevelType w:val="hybridMultilevel"/>
    <w:tmpl w:val="FFFFFFFF"/>
    <w:lvl w:ilvl="0" w:tplc="689463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949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54C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49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6E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E8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4E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6C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902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53D7E"/>
    <w:multiLevelType w:val="hybridMultilevel"/>
    <w:tmpl w:val="8D16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4331D"/>
    <w:multiLevelType w:val="hybridMultilevel"/>
    <w:tmpl w:val="12A0DD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42B04"/>
    <w:multiLevelType w:val="hybridMultilevel"/>
    <w:tmpl w:val="E00E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355F3"/>
    <w:multiLevelType w:val="hybridMultilevel"/>
    <w:tmpl w:val="2DD6F4BA"/>
    <w:lvl w:ilvl="0" w:tplc="24E601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508BA"/>
    <w:multiLevelType w:val="hybridMultilevel"/>
    <w:tmpl w:val="0A8043E6"/>
    <w:lvl w:ilvl="0" w:tplc="5336B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00C32"/>
    <w:multiLevelType w:val="hybridMultilevel"/>
    <w:tmpl w:val="1750B4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86768"/>
    <w:multiLevelType w:val="multilevel"/>
    <w:tmpl w:val="77AE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B8792D"/>
    <w:multiLevelType w:val="hybridMultilevel"/>
    <w:tmpl w:val="17FA1AF6"/>
    <w:lvl w:ilvl="0" w:tplc="9446C6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613CC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44B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06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ED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63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61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06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C0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655D1"/>
    <w:multiLevelType w:val="hybridMultilevel"/>
    <w:tmpl w:val="8BF25CA0"/>
    <w:lvl w:ilvl="0" w:tplc="9950124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902E9"/>
    <w:multiLevelType w:val="hybridMultilevel"/>
    <w:tmpl w:val="8382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DABAD"/>
    <w:multiLevelType w:val="hybridMultilevel"/>
    <w:tmpl w:val="FFFFFFFF"/>
    <w:lvl w:ilvl="0" w:tplc="696E0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E3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AC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CF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AE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45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41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4F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01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C0436"/>
    <w:multiLevelType w:val="hybridMultilevel"/>
    <w:tmpl w:val="33DA8BA0"/>
    <w:lvl w:ilvl="0" w:tplc="135AE92A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EB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B44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41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84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4F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C8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06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09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A353A"/>
    <w:multiLevelType w:val="hybridMultilevel"/>
    <w:tmpl w:val="0E1479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DE1D8"/>
    <w:multiLevelType w:val="hybridMultilevel"/>
    <w:tmpl w:val="FFFFFFFF"/>
    <w:lvl w:ilvl="0" w:tplc="2A64A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E1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8E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6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83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C1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E0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0F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A5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56EB0"/>
    <w:multiLevelType w:val="hybridMultilevel"/>
    <w:tmpl w:val="39189C72"/>
    <w:lvl w:ilvl="0" w:tplc="29F40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C5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66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62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6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89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C9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23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E4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C4FF1"/>
    <w:multiLevelType w:val="hybridMultilevel"/>
    <w:tmpl w:val="4890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567F0"/>
    <w:multiLevelType w:val="multilevel"/>
    <w:tmpl w:val="5A42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9B530F"/>
    <w:multiLevelType w:val="multilevel"/>
    <w:tmpl w:val="590E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571254"/>
    <w:multiLevelType w:val="hybridMultilevel"/>
    <w:tmpl w:val="FFFFFFFF"/>
    <w:lvl w:ilvl="0" w:tplc="460A7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E1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E9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E1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43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A3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C3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44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CE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555766">
    <w:abstractNumId w:val="18"/>
  </w:num>
  <w:num w:numId="2" w16cid:durableId="1488128183">
    <w:abstractNumId w:val="22"/>
  </w:num>
  <w:num w:numId="3" w16cid:durableId="91247427">
    <w:abstractNumId w:val="7"/>
  </w:num>
  <w:num w:numId="4" w16cid:durableId="514537704">
    <w:abstractNumId w:val="11"/>
  </w:num>
  <w:num w:numId="5" w16cid:durableId="2020961160">
    <w:abstractNumId w:val="12"/>
  </w:num>
  <w:num w:numId="6" w16cid:durableId="1362585333">
    <w:abstractNumId w:val="5"/>
  </w:num>
  <w:num w:numId="7" w16cid:durableId="1961179633">
    <w:abstractNumId w:val="10"/>
  </w:num>
  <w:num w:numId="8" w16cid:durableId="1096749406">
    <w:abstractNumId w:val="36"/>
  </w:num>
  <w:num w:numId="9" w16cid:durableId="377053954">
    <w:abstractNumId w:val="41"/>
  </w:num>
  <w:num w:numId="10" w16cid:durableId="779182058">
    <w:abstractNumId w:val="33"/>
  </w:num>
  <w:num w:numId="11" w16cid:durableId="1866165438">
    <w:abstractNumId w:val="0"/>
  </w:num>
  <w:num w:numId="12" w16cid:durableId="322782134">
    <w:abstractNumId w:val="1"/>
  </w:num>
  <w:num w:numId="13" w16cid:durableId="385229584">
    <w:abstractNumId w:val="2"/>
  </w:num>
  <w:num w:numId="14" w16cid:durableId="2090736422">
    <w:abstractNumId w:val="3"/>
  </w:num>
  <w:num w:numId="15" w16cid:durableId="431239602">
    <w:abstractNumId w:val="4"/>
  </w:num>
  <w:num w:numId="16" w16cid:durableId="2095084456">
    <w:abstractNumId w:val="9"/>
  </w:num>
  <w:num w:numId="17" w16cid:durableId="297495017">
    <w:abstractNumId w:val="23"/>
  </w:num>
  <w:num w:numId="18" w16cid:durableId="1898591338">
    <w:abstractNumId w:val="14"/>
  </w:num>
  <w:num w:numId="19" w16cid:durableId="1080372769">
    <w:abstractNumId w:val="20"/>
  </w:num>
  <w:num w:numId="20" w16cid:durableId="151483399">
    <w:abstractNumId w:val="35"/>
  </w:num>
  <w:num w:numId="21" w16cid:durableId="1668289879">
    <w:abstractNumId w:val="25"/>
  </w:num>
  <w:num w:numId="22" w16cid:durableId="279185013">
    <w:abstractNumId w:val="24"/>
  </w:num>
  <w:num w:numId="23" w16cid:durableId="1539050404">
    <w:abstractNumId w:val="21"/>
  </w:num>
  <w:num w:numId="24" w16cid:durableId="887492735">
    <w:abstractNumId w:val="32"/>
  </w:num>
  <w:num w:numId="25" w16cid:durableId="1182624199">
    <w:abstractNumId w:val="26"/>
  </w:num>
  <w:num w:numId="26" w16cid:durableId="1495995825">
    <w:abstractNumId w:val="28"/>
  </w:num>
  <w:num w:numId="27" w16cid:durableId="2042589123">
    <w:abstractNumId w:val="13"/>
  </w:num>
  <w:num w:numId="28" w16cid:durableId="318460251">
    <w:abstractNumId w:val="6"/>
  </w:num>
  <w:num w:numId="29" w16cid:durableId="846792009">
    <w:abstractNumId w:val="38"/>
  </w:num>
  <w:num w:numId="30" w16cid:durableId="1319573672">
    <w:abstractNumId w:val="17"/>
  </w:num>
  <w:num w:numId="31" w16cid:durableId="2055734037">
    <w:abstractNumId w:val="27"/>
  </w:num>
  <w:num w:numId="32" w16cid:durableId="1499733005">
    <w:abstractNumId w:val="31"/>
  </w:num>
  <w:num w:numId="33" w16cid:durableId="1283880687">
    <w:abstractNumId w:val="8"/>
  </w:num>
  <w:num w:numId="34" w16cid:durableId="1370691039">
    <w:abstractNumId w:val="40"/>
  </w:num>
  <w:num w:numId="35" w16cid:durableId="1308508730">
    <w:abstractNumId w:val="19"/>
  </w:num>
  <w:num w:numId="36" w16cid:durableId="525025058">
    <w:abstractNumId w:val="29"/>
  </w:num>
  <w:num w:numId="37" w16cid:durableId="1528758872">
    <w:abstractNumId w:val="16"/>
  </w:num>
  <w:num w:numId="38" w16cid:durableId="509678954">
    <w:abstractNumId w:val="34"/>
  </w:num>
  <w:num w:numId="39" w16cid:durableId="961879832">
    <w:abstractNumId w:val="39"/>
  </w:num>
  <w:num w:numId="40" w16cid:durableId="1614092127">
    <w:abstractNumId w:val="30"/>
  </w:num>
  <w:num w:numId="41" w16cid:durableId="133522057">
    <w:abstractNumId w:val="15"/>
  </w:num>
  <w:num w:numId="42" w16cid:durableId="58858473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17"/>
    <w:rsid w:val="00003D29"/>
    <w:rsid w:val="00006959"/>
    <w:rsid w:val="00012834"/>
    <w:rsid w:val="00021478"/>
    <w:rsid w:val="00026273"/>
    <w:rsid w:val="00030EBC"/>
    <w:rsid w:val="0003205E"/>
    <w:rsid w:val="00040505"/>
    <w:rsid w:val="000475CF"/>
    <w:rsid w:val="0004778D"/>
    <w:rsid w:val="00050B9B"/>
    <w:rsid w:val="0005496A"/>
    <w:rsid w:val="00056798"/>
    <w:rsid w:val="000570DA"/>
    <w:rsid w:val="00057CA5"/>
    <w:rsid w:val="00061B54"/>
    <w:rsid w:val="00070254"/>
    <w:rsid w:val="00070833"/>
    <w:rsid w:val="0007213B"/>
    <w:rsid w:val="0007384D"/>
    <w:rsid w:val="000738CB"/>
    <w:rsid w:val="00084B7D"/>
    <w:rsid w:val="0008604A"/>
    <w:rsid w:val="000946CE"/>
    <w:rsid w:val="0009790C"/>
    <w:rsid w:val="000A27A0"/>
    <w:rsid w:val="000A290A"/>
    <w:rsid w:val="000A314D"/>
    <w:rsid w:val="000A68E0"/>
    <w:rsid w:val="000A7A3A"/>
    <w:rsid w:val="000B2067"/>
    <w:rsid w:val="000B63AA"/>
    <w:rsid w:val="000B771F"/>
    <w:rsid w:val="000C215A"/>
    <w:rsid w:val="000D1EA0"/>
    <w:rsid w:val="000D3AC1"/>
    <w:rsid w:val="000D425B"/>
    <w:rsid w:val="000D742F"/>
    <w:rsid w:val="000E2441"/>
    <w:rsid w:val="000F0BE1"/>
    <w:rsid w:val="000F48AB"/>
    <w:rsid w:val="00100772"/>
    <w:rsid w:val="00103DFB"/>
    <w:rsid w:val="00122342"/>
    <w:rsid w:val="00126F05"/>
    <w:rsid w:val="001271C7"/>
    <w:rsid w:val="00135E97"/>
    <w:rsid w:val="001373AB"/>
    <w:rsid w:val="00137519"/>
    <w:rsid w:val="00142821"/>
    <w:rsid w:val="0016137E"/>
    <w:rsid w:val="00163D6C"/>
    <w:rsid w:val="00174BE6"/>
    <w:rsid w:val="001775C3"/>
    <w:rsid w:val="001863AF"/>
    <w:rsid w:val="0019472B"/>
    <w:rsid w:val="001B102C"/>
    <w:rsid w:val="001B42C8"/>
    <w:rsid w:val="001C38AA"/>
    <w:rsid w:val="001C3B8C"/>
    <w:rsid w:val="001C3D26"/>
    <w:rsid w:val="001C76A0"/>
    <w:rsid w:val="001E0A13"/>
    <w:rsid w:val="001E7063"/>
    <w:rsid w:val="001E790D"/>
    <w:rsid w:val="001F1096"/>
    <w:rsid w:val="001F11F2"/>
    <w:rsid w:val="001F7946"/>
    <w:rsid w:val="00207C71"/>
    <w:rsid w:val="002137A3"/>
    <w:rsid w:val="00214495"/>
    <w:rsid w:val="00214A54"/>
    <w:rsid w:val="00220A4F"/>
    <w:rsid w:val="002414AE"/>
    <w:rsid w:val="00241D1B"/>
    <w:rsid w:val="00243AD1"/>
    <w:rsid w:val="00251344"/>
    <w:rsid w:val="002613AA"/>
    <w:rsid w:val="00262B42"/>
    <w:rsid w:val="00264E5D"/>
    <w:rsid w:val="00265CC8"/>
    <w:rsid w:val="002718E7"/>
    <w:rsid w:val="00271F4B"/>
    <w:rsid w:val="002721E1"/>
    <w:rsid w:val="0027252E"/>
    <w:rsid w:val="002758C5"/>
    <w:rsid w:val="00276F07"/>
    <w:rsid w:val="002778DA"/>
    <w:rsid w:val="00283CA1"/>
    <w:rsid w:val="00291C5A"/>
    <w:rsid w:val="00296441"/>
    <w:rsid w:val="0029684F"/>
    <w:rsid w:val="002A573C"/>
    <w:rsid w:val="002B0EBB"/>
    <w:rsid w:val="002B13DC"/>
    <w:rsid w:val="002C7806"/>
    <w:rsid w:val="002D4962"/>
    <w:rsid w:val="002D5DD3"/>
    <w:rsid w:val="002E1946"/>
    <w:rsid w:val="002E24CC"/>
    <w:rsid w:val="002E79D0"/>
    <w:rsid w:val="002F2D09"/>
    <w:rsid w:val="003020B2"/>
    <w:rsid w:val="0030474B"/>
    <w:rsid w:val="00312384"/>
    <w:rsid w:val="003208D5"/>
    <w:rsid w:val="003213C1"/>
    <w:rsid w:val="00323096"/>
    <w:rsid w:val="00325986"/>
    <w:rsid w:val="003263D3"/>
    <w:rsid w:val="00330BDA"/>
    <w:rsid w:val="003331B0"/>
    <w:rsid w:val="00333659"/>
    <w:rsid w:val="00334242"/>
    <w:rsid w:val="00336965"/>
    <w:rsid w:val="00344E2F"/>
    <w:rsid w:val="00346E7F"/>
    <w:rsid w:val="00367BF7"/>
    <w:rsid w:val="00380D6A"/>
    <w:rsid w:val="00381079"/>
    <w:rsid w:val="00384722"/>
    <w:rsid w:val="00386B3A"/>
    <w:rsid w:val="00387AA6"/>
    <w:rsid w:val="0039044B"/>
    <w:rsid w:val="003A5B47"/>
    <w:rsid w:val="003C11F0"/>
    <w:rsid w:val="003C2A9B"/>
    <w:rsid w:val="003C3758"/>
    <w:rsid w:val="003C428E"/>
    <w:rsid w:val="003D003A"/>
    <w:rsid w:val="003D54B1"/>
    <w:rsid w:val="003D7E03"/>
    <w:rsid w:val="003F713D"/>
    <w:rsid w:val="00400858"/>
    <w:rsid w:val="00412F14"/>
    <w:rsid w:val="00414091"/>
    <w:rsid w:val="0041634B"/>
    <w:rsid w:val="0041745D"/>
    <w:rsid w:val="004177B2"/>
    <w:rsid w:val="00423E8F"/>
    <w:rsid w:val="004344B1"/>
    <w:rsid w:val="00441A5F"/>
    <w:rsid w:val="004523DE"/>
    <w:rsid w:val="0045479A"/>
    <w:rsid w:val="00461A8E"/>
    <w:rsid w:val="00466258"/>
    <w:rsid w:val="0047123D"/>
    <w:rsid w:val="004723D5"/>
    <w:rsid w:val="00475480"/>
    <w:rsid w:val="00480FDB"/>
    <w:rsid w:val="004812EC"/>
    <w:rsid w:val="00486A10"/>
    <w:rsid w:val="00487A9B"/>
    <w:rsid w:val="00493838"/>
    <w:rsid w:val="004A1B58"/>
    <w:rsid w:val="004A244F"/>
    <w:rsid w:val="004A6A93"/>
    <w:rsid w:val="004B3A91"/>
    <w:rsid w:val="004B6DD3"/>
    <w:rsid w:val="004B6FEA"/>
    <w:rsid w:val="004B7611"/>
    <w:rsid w:val="004C455C"/>
    <w:rsid w:val="004C63B9"/>
    <w:rsid w:val="004D1773"/>
    <w:rsid w:val="004D2C5B"/>
    <w:rsid w:val="004D4715"/>
    <w:rsid w:val="004D5804"/>
    <w:rsid w:val="004D67E6"/>
    <w:rsid w:val="004F0406"/>
    <w:rsid w:val="004F0625"/>
    <w:rsid w:val="004F2AB0"/>
    <w:rsid w:val="004F4479"/>
    <w:rsid w:val="004F5109"/>
    <w:rsid w:val="00504ED5"/>
    <w:rsid w:val="0052554B"/>
    <w:rsid w:val="00531583"/>
    <w:rsid w:val="0053251F"/>
    <w:rsid w:val="00534B5D"/>
    <w:rsid w:val="00536A09"/>
    <w:rsid w:val="005400C9"/>
    <w:rsid w:val="00551F8D"/>
    <w:rsid w:val="00564383"/>
    <w:rsid w:val="00564FDB"/>
    <w:rsid w:val="00573DF6"/>
    <w:rsid w:val="00576EBD"/>
    <w:rsid w:val="00594BC7"/>
    <w:rsid w:val="005A22F9"/>
    <w:rsid w:val="005A370E"/>
    <w:rsid w:val="005A5915"/>
    <w:rsid w:val="005A5C98"/>
    <w:rsid w:val="005B48E8"/>
    <w:rsid w:val="005B5C99"/>
    <w:rsid w:val="005B65AC"/>
    <w:rsid w:val="005B7F02"/>
    <w:rsid w:val="005C526F"/>
    <w:rsid w:val="005D0EC9"/>
    <w:rsid w:val="005D4975"/>
    <w:rsid w:val="005D7014"/>
    <w:rsid w:val="005E17D9"/>
    <w:rsid w:val="005E7BD2"/>
    <w:rsid w:val="005F3C02"/>
    <w:rsid w:val="006018A1"/>
    <w:rsid w:val="00606FBD"/>
    <w:rsid w:val="00615E14"/>
    <w:rsid w:val="00617A67"/>
    <w:rsid w:val="006224EE"/>
    <w:rsid w:val="00625D61"/>
    <w:rsid w:val="006269AA"/>
    <w:rsid w:val="00632ACB"/>
    <w:rsid w:val="00633AC0"/>
    <w:rsid w:val="00635938"/>
    <w:rsid w:val="006416D5"/>
    <w:rsid w:val="00642A4C"/>
    <w:rsid w:val="00644B12"/>
    <w:rsid w:val="00650381"/>
    <w:rsid w:val="0065446C"/>
    <w:rsid w:val="00660D6D"/>
    <w:rsid w:val="006704F4"/>
    <w:rsid w:val="00672499"/>
    <w:rsid w:val="006733FC"/>
    <w:rsid w:val="00673711"/>
    <w:rsid w:val="006772A9"/>
    <w:rsid w:val="006B067E"/>
    <w:rsid w:val="006B2841"/>
    <w:rsid w:val="006B4C9D"/>
    <w:rsid w:val="006B538B"/>
    <w:rsid w:val="006C334B"/>
    <w:rsid w:val="006C5583"/>
    <w:rsid w:val="006C68CC"/>
    <w:rsid w:val="006D1C17"/>
    <w:rsid w:val="006D2FE7"/>
    <w:rsid w:val="006E0C3C"/>
    <w:rsid w:val="006E4414"/>
    <w:rsid w:val="00700374"/>
    <w:rsid w:val="00706FD7"/>
    <w:rsid w:val="00713CB9"/>
    <w:rsid w:val="00714CD8"/>
    <w:rsid w:val="00722419"/>
    <w:rsid w:val="007243D3"/>
    <w:rsid w:val="0073099F"/>
    <w:rsid w:val="00735726"/>
    <w:rsid w:val="00737253"/>
    <w:rsid w:val="00745AC0"/>
    <w:rsid w:val="00746848"/>
    <w:rsid w:val="007477A7"/>
    <w:rsid w:val="0075008B"/>
    <w:rsid w:val="00750248"/>
    <w:rsid w:val="00752EB3"/>
    <w:rsid w:val="007542E8"/>
    <w:rsid w:val="00762430"/>
    <w:rsid w:val="00762C4D"/>
    <w:rsid w:val="00772255"/>
    <w:rsid w:val="00773C8B"/>
    <w:rsid w:val="007872C2"/>
    <w:rsid w:val="00791481"/>
    <w:rsid w:val="007932E9"/>
    <w:rsid w:val="007A66E4"/>
    <w:rsid w:val="007A7DD6"/>
    <w:rsid w:val="007B15F8"/>
    <w:rsid w:val="007B55CF"/>
    <w:rsid w:val="007B731D"/>
    <w:rsid w:val="007C34EF"/>
    <w:rsid w:val="007C49F3"/>
    <w:rsid w:val="007D3C32"/>
    <w:rsid w:val="007D5455"/>
    <w:rsid w:val="007E16DA"/>
    <w:rsid w:val="007E236A"/>
    <w:rsid w:val="007E5332"/>
    <w:rsid w:val="007E660B"/>
    <w:rsid w:val="007F1D1D"/>
    <w:rsid w:val="007F543D"/>
    <w:rsid w:val="007F6B33"/>
    <w:rsid w:val="00802CAD"/>
    <w:rsid w:val="00805CFA"/>
    <w:rsid w:val="008066E5"/>
    <w:rsid w:val="00806F8E"/>
    <w:rsid w:val="00807B76"/>
    <w:rsid w:val="00814417"/>
    <w:rsid w:val="008162CF"/>
    <w:rsid w:val="00821A1C"/>
    <w:rsid w:val="008337FB"/>
    <w:rsid w:val="00836EB2"/>
    <w:rsid w:val="00837E33"/>
    <w:rsid w:val="00844955"/>
    <w:rsid w:val="00852CFF"/>
    <w:rsid w:val="00853B16"/>
    <w:rsid w:val="00866CFB"/>
    <w:rsid w:val="00872ACC"/>
    <w:rsid w:val="008739D6"/>
    <w:rsid w:val="0087711D"/>
    <w:rsid w:val="00882EDF"/>
    <w:rsid w:val="008873CE"/>
    <w:rsid w:val="0089412C"/>
    <w:rsid w:val="00895A0E"/>
    <w:rsid w:val="008962B5"/>
    <w:rsid w:val="0089753E"/>
    <w:rsid w:val="008A1040"/>
    <w:rsid w:val="008A1C75"/>
    <w:rsid w:val="008A227A"/>
    <w:rsid w:val="008A4592"/>
    <w:rsid w:val="008A53C6"/>
    <w:rsid w:val="008C099C"/>
    <w:rsid w:val="008D0C3A"/>
    <w:rsid w:val="008E1AAA"/>
    <w:rsid w:val="008E1EF2"/>
    <w:rsid w:val="008E442D"/>
    <w:rsid w:val="008F0E50"/>
    <w:rsid w:val="008F1F46"/>
    <w:rsid w:val="008F2075"/>
    <w:rsid w:val="008F47A7"/>
    <w:rsid w:val="008F578E"/>
    <w:rsid w:val="0090374C"/>
    <w:rsid w:val="00912325"/>
    <w:rsid w:val="009156F7"/>
    <w:rsid w:val="009166D3"/>
    <w:rsid w:val="00920F46"/>
    <w:rsid w:val="00922C9F"/>
    <w:rsid w:val="009313F8"/>
    <w:rsid w:val="00931454"/>
    <w:rsid w:val="00931AC8"/>
    <w:rsid w:val="009425DE"/>
    <w:rsid w:val="00951BF9"/>
    <w:rsid w:val="00956BD0"/>
    <w:rsid w:val="009616EB"/>
    <w:rsid w:val="00962E21"/>
    <w:rsid w:val="009645E6"/>
    <w:rsid w:val="00980AE8"/>
    <w:rsid w:val="009814EA"/>
    <w:rsid w:val="00981882"/>
    <w:rsid w:val="009A0CBE"/>
    <w:rsid w:val="009A1E53"/>
    <w:rsid w:val="009A402D"/>
    <w:rsid w:val="009B0495"/>
    <w:rsid w:val="009C37F8"/>
    <w:rsid w:val="009C3BE5"/>
    <w:rsid w:val="009C4ADA"/>
    <w:rsid w:val="009C693C"/>
    <w:rsid w:val="009E50F4"/>
    <w:rsid w:val="009F26B1"/>
    <w:rsid w:val="00A06644"/>
    <w:rsid w:val="00A1266A"/>
    <w:rsid w:val="00A13CC8"/>
    <w:rsid w:val="00A17723"/>
    <w:rsid w:val="00A17D4D"/>
    <w:rsid w:val="00A2030F"/>
    <w:rsid w:val="00A24755"/>
    <w:rsid w:val="00A25E45"/>
    <w:rsid w:val="00A264D5"/>
    <w:rsid w:val="00A266F2"/>
    <w:rsid w:val="00A33BB6"/>
    <w:rsid w:val="00A34032"/>
    <w:rsid w:val="00A412DC"/>
    <w:rsid w:val="00A44A99"/>
    <w:rsid w:val="00A45C32"/>
    <w:rsid w:val="00A47A67"/>
    <w:rsid w:val="00A529F9"/>
    <w:rsid w:val="00A55A06"/>
    <w:rsid w:val="00A61BCD"/>
    <w:rsid w:val="00A67DD9"/>
    <w:rsid w:val="00A72478"/>
    <w:rsid w:val="00A80C86"/>
    <w:rsid w:val="00A83DFF"/>
    <w:rsid w:val="00A85488"/>
    <w:rsid w:val="00A86947"/>
    <w:rsid w:val="00A90EB5"/>
    <w:rsid w:val="00A92017"/>
    <w:rsid w:val="00A9287A"/>
    <w:rsid w:val="00A9711B"/>
    <w:rsid w:val="00AA777E"/>
    <w:rsid w:val="00AA7CAB"/>
    <w:rsid w:val="00AB1381"/>
    <w:rsid w:val="00AC03D0"/>
    <w:rsid w:val="00AC3DFA"/>
    <w:rsid w:val="00AC6902"/>
    <w:rsid w:val="00AC7BA9"/>
    <w:rsid w:val="00AD2762"/>
    <w:rsid w:val="00AD3A54"/>
    <w:rsid w:val="00AE7D24"/>
    <w:rsid w:val="00AF0510"/>
    <w:rsid w:val="00AF5E5D"/>
    <w:rsid w:val="00AF61CD"/>
    <w:rsid w:val="00B022DA"/>
    <w:rsid w:val="00B0314A"/>
    <w:rsid w:val="00B054B2"/>
    <w:rsid w:val="00B05864"/>
    <w:rsid w:val="00B06767"/>
    <w:rsid w:val="00B074CA"/>
    <w:rsid w:val="00B16383"/>
    <w:rsid w:val="00B20689"/>
    <w:rsid w:val="00B213BF"/>
    <w:rsid w:val="00B27FC5"/>
    <w:rsid w:val="00B31004"/>
    <w:rsid w:val="00B31850"/>
    <w:rsid w:val="00B357FC"/>
    <w:rsid w:val="00B36D19"/>
    <w:rsid w:val="00B37C73"/>
    <w:rsid w:val="00B402F1"/>
    <w:rsid w:val="00B43760"/>
    <w:rsid w:val="00B52394"/>
    <w:rsid w:val="00B52A40"/>
    <w:rsid w:val="00B54529"/>
    <w:rsid w:val="00B618A5"/>
    <w:rsid w:val="00B656D3"/>
    <w:rsid w:val="00B82684"/>
    <w:rsid w:val="00B84D9C"/>
    <w:rsid w:val="00B91598"/>
    <w:rsid w:val="00B91DFB"/>
    <w:rsid w:val="00B94711"/>
    <w:rsid w:val="00BA16F0"/>
    <w:rsid w:val="00BA2E15"/>
    <w:rsid w:val="00BA71C6"/>
    <w:rsid w:val="00BB1285"/>
    <w:rsid w:val="00BB203A"/>
    <w:rsid w:val="00BB4218"/>
    <w:rsid w:val="00BB5FD1"/>
    <w:rsid w:val="00BC6FBF"/>
    <w:rsid w:val="00BD1E52"/>
    <w:rsid w:val="00BD50F6"/>
    <w:rsid w:val="00BE2AB3"/>
    <w:rsid w:val="00BE3065"/>
    <w:rsid w:val="00BE3098"/>
    <w:rsid w:val="00BF52AE"/>
    <w:rsid w:val="00BF6064"/>
    <w:rsid w:val="00BF722C"/>
    <w:rsid w:val="00C02C42"/>
    <w:rsid w:val="00C030D5"/>
    <w:rsid w:val="00C032A9"/>
    <w:rsid w:val="00C05AEA"/>
    <w:rsid w:val="00C10437"/>
    <w:rsid w:val="00C10C23"/>
    <w:rsid w:val="00C23844"/>
    <w:rsid w:val="00C25EED"/>
    <w:rsid w:val="00C31997"/>
    <w:rsid w:val="00C331FE"/>
    <w:rsid w:val="00C33F77"/>
    <w:rsid w:val="00C36B44"/>
    <w:rsid w:val="00C3798C"/>
    <w:rsid w:val="00C41DA1"/>
    <w:rsid w:val="00C4646E"/>
    <w:rsid w:val="00C46DEC"/>
    <w:rsid w:val="00C47746"/>
    <w:rsid w:val="00C50C1B"/>
    <w:rsid w:val="00C51FB2"/>
    <w:rsid w:val="00C54DE5"/>
    <w:rsid w:val="00C611CE"/>
    <w:rsid w:val="00C636B7"/>
    <w:rsid w:val="00C674B7"/>
    <w:rsid w:val="00C73F02"/>
    <w:rsid w:val="00C87B61"/>
    <w:rsid w:val="00C94E82"/>
    <w:rsid w:val="00C9583F"/>
    <w:rsid w:val="00C9773F"/>
    <w:rsid w:val="00C9795B"/>
    <w:rsid w:val="00CA1733"/>
    <w:rsid w:val="00CB4016"/>
    <w:rsid w:val="00CB4AD4"/>
    <w:rsid w:val="00CC34E4"/>
    <w:rsid w:val="00CD1336"/>
    <w:rsid w:val="00CD700D"/>
    <w:rsid w:val="00CD74C4"/>
    <w:rsid w:val="00CE0D8F"/>
    <w:rsid w:val="00CE56C0"/>
    <w:rsid w:val="00CF0281"/>
    <w:rsid w:val="00CF341D"/>
    <w:rsid w:val="00CF477F"/>
    <w:rsid w:val="00D01F5A"/>
    <w:rsid w:val="00D03E4E"/>
    <w:rsid w:val="00D0494E"/>
    <w:rsid w:val="00D070A4"/>
    <w:rsid w:val="00D07D9E"/>
    <w:rsid w:val="00D2076D"/>
    <w:rsid w:val="00D2161B"/>
    <w:rsid w:val="00D26BFD"/>
    <w:rsid w:val="00D26C13"/>
    <w:rsid w:val="00D27CD9"/>
    <w:rsid w:val="00D321B9"/>
    <w:rsid w:val="00D32AF2"/>
    <w:rsid w:val="00D33A84"/>
    <w:rsid w:val="00D432B5"/>
    <w:rsid w:val="00D43D94"/>
    <w:rsid w:val="00D47BDC"/>
    <w:rsid w:val="00D56F76"/>
    <w:rsid w:val="00D600AA"/>
    <w:rsid w:val="00D60276"/>
    <w:rsid w:val="00D707BD"/>
    <w:rsid w:val="00D7114A"/>
    <w:rsid w:val="00D75F84"/>
    <w:rsid w:val="00D804D1"/>
    <w:rsid w:val="00D9252E"/>
    <w:rsid w:val="00D94E5D"/>
    <w:rsid w:val="00D97E0A"/>
    <w:rsid w:val="00DA136B"/>
    <w:rsid w:val="00DA3E70"/>
    <w:rsid w:val="00DA41BF"/>
    <w:rsid w:val="00DB1736"/>
    <w:rsid w:val="00DB48D8"/>
    <w:rsid w:val="00DB53F9"/>
    <w:rsid w:val="00DB638C"/>
    <w:rsid w:val="00DC1D50"/>
    <w:rsid w:val="00DC2513"/>
    <w:rsid w:val="00DC4417"/>
    <w:rsid w:val="00DE0134"/>
    <w:rsid w:val="00DE0E63"/>
    <w:rsid w:val="00DE601D"/>
    <w:rsid w:val="00DF132F"/>
    <w:rsid w:val="00DF5BBD"/>
    <w:rsid w:val="00DF6DC5"/>
    <w:rsid w:val="00E0192D"/>
    <w:rsid w:val="00E031FE"/>
    <w:rsid w:val="00E0797D"/>
    <w:rsid w:val="00E1282F"/>
    <w:rsid w:val="00E12D88"/>
    <w:rsid w:val="00E1338D"/>
    <w:rsid w:val="00E333F9"/>
    <w:rsid w:val="00E354B6"/>
    <w:rsid w:val="00E35759"/>
    <w:rsid w:val="00E36CC1"/>
    <w:rsid w:val="00E36FA8"/>
    <w:rsid w:val="00E37C66"/>
    <w:rsid w:val="00E4186B"/>
    <w:rsid w:val="00E419E7"/>
    <w:rsid w:val="00E41B34"/>
    <w:rsid w:val="00E464F5"/>
    <w:rsid w:val="00E5798F"/>
    <w:rsid w:val="00E647E3"/>
    <w:rsid w:val="00E65495"/>
    <w:rsid w:val="00E802FD"/>
    <w:rsid w:val="00E95E58"/>
    <w:rsid w:val="00EA534D"/>
    <w:rsid w:val="00EA704E"/>
    <w:rsid w:val="00EA7D16"/>
    <w:rsid w:val="00EB01BE"/>
    <w:rsid w:val="00EB047A"/>
    <w:rsid w:val="00EC3783"/>
    <w:rsid w:val="00EC5549"/>
    <w:rsid w:val="00EC76BF"/>
    <w:rsid w:val="00ED04EC"/>
    <w:rsid w:val="00ED66B9"/>
    <w:rsid w:val="00EF09A4"/>
    <w:rsid w:val="00EF0D60"/>
    <w:rsid w:val="00EF2E18"/>
    <w:rsid w:val="00F059E9"/>
    <w:rsid w:val="00F06B66"/>
    <w:rsid w:val="00F071C5"/>
    <w:rsid w:val="00F07863"/>
    <w:rsid w:val="00F07F74"/>
    <w:rsid w:val="00F1300A"/>
    <w:rsid w:val="00F15023"/>
    <w:rsid w:val="00F16B02"/>
    <w:rsid w:val="00F238F5"/>
    <w:rsid w:val="00F24487"/>
    <w:rsid w:val="00F2521C"/>
    <w:rsid w:val="00F277E8"/>
    <w:rsid w:val="00F30F0F"/>
    <w:rsid w:val="00F31825"/>
    <w:rsid w:val="00F34B2B"/>
    <w:rsid w:val="00F36115"/>
    <w:rsid w:val="00F40067"/>
    <w:rsid w:val="00F401FD"/>
    <w:rsid w:val="00F43836"/>
    <w:rsid w:val="00F53394"/>
    <w:rsid w:val="00F5420D"/>
    <w:rsid w:val="00F57244"/>
    <w:rsid w:val="00F61CF6"/>
    <w:rsid w:val="00F6515B"/>
    <w:rsid w:val="00F6683B"/>
    <w:rsid w:val="00F755EF"/>
    <w:rsid w:val="00F7576A"/>
    <w:rsid w:val="00F8086D"/>
    <w:rsid w:val="00F82485"/>
    <w:rsid w:val="00F83422"/>
    <w:rsid w:val="00F834F3"/>
    <w:rsid w:val="00F875D2"/>
    <w:rsid w:val="00F87B28"/>
    <w:rsid w:val="00F923CE"/>
    <w:rsid w:val="00F95E30"/>
    <w:rsid w:val="00FA190B"/>
    <w:rsid w:val="00FA265C"/>
    <w:rsid w:val="00FA3FE9"/>
    <w:rsid w:val="00FA49EB"/>
    <w:rsid w:val="00FB20FD"/>
    <w:rsid w:val="00FC41EA"/>
    <w:rsid w:val="00FD10EF"/>
    <w:rsid w:val="00FD2878"/>
    <w:rsid w:val="00FD47F9"/>
    <w:rsid w:val="00FD5125"/>
    <w:rsid w:val="00FE0AE5"/>
    <w:rsid w:val="00FE4300"/>
    <w:rsid w:val="00FE4479"/>
    <w:rsid w:val="00FE6F63"/>
    <w:rsid w:val="00FE7B06"/>
    <w:rsid w:val="00FF2E7D"/>
    <w:rsid w:val="00FF595F"/>
    <w:rsid w:val="014DE1A0"/>
    <w:rsid w:val="024830AB"/>
    <w:rsid w:val="0249CD6D"/>
    <w:rsid w:val="032689C0"/>
    <w:rsid w:val="0394460E"/>
    <w:rsid w:val="03E4010C"/>
    <w:rsid w:val="03F9C4D2"/>
    <w:rsid w:val="04F73BED"/>
    <w:rsid w:val="067B905F"/>
    <w:rsid w:val="0745C003"/>
    <w:rsid w:val="0833A079"/>
    <w:rsid w:val="089CC45E"/>
    <w:rsid w:val="08E23A0A"/>
    <w:rsid w:val="09AAFD06"/>
    <w:rsid w:val="09ACF7F0"/>
    <w:rsid w:val="0A7A890E"/>
    <w:rsid w:val="0AE2A5EB"/>
    <w:rsid w:val="0C92A680"/>
    <w:rsid w:val="0CBC9495"/>
    <w:rsid w:val="0D2F84D6"/>
    <w:rsid w:val="0DCF1C5D"/>
    <w:rsid w:val="0EA03289"/>
    <w:rsid w:val="0F5AD66A"/>
    <w:rsid w:val="116889AB"/>
    <w:rsid w:val="119F81F6"/>
    <w:rsid w:val="11D21AF6"/>
    <w:rsid w:val="11D5DD46"/>
    <w:rsid w:val="12D9758D"/>
    <w:rsid w:val="1342587E"/>
    <w:rsid w:val="167FB3BB"/>
    <w:rsid w:val="1696FFA2"/>
    <w:rsid w:val="16E3EBFB"/>
    <w:rsid w:val="17005A6F"/>
    <w:rsid w:val="179BF4A1"/>
    <w:rsid w:val="182026C3"/>
    <w:rsid w:val="188E2555"/>
    <w:rsid w:val="18E8B860"/>
    <w:rsid w:val="1941D03B"/>
    <w:rsid w:val="19675DE8"/>
    <w:rsid w:val="19F17561"/>
    <w:rsid w:val="1A1CD08E"/>
    <w:rsid w:val="1A254DF1"/>
    <w:rsid w:val="1AC367D9"/>
    <w:rsid w:val="1C3A94C7"/>
    <w:rsid w:val="1C6FC08F"/>
    <w:rsid w:val="1D45C9A6"/>
    <w:rsid w:val="1D66C75D"/>
    <w:rsid w:val="1D68062C"/>
    <w:rsid w:val="1DE3640B"/>
    <w:rsid w:val="1EC39970"/>
    <w:rsid w:val="1F861334"/>
    <w:rsid w:val="1F969FFA"/>
    <w:rsid w:val="1FBFE61B"/>
    <w:rsid w:val="21261059"/>
    <w:rsid w:val="21460197"/>
    <w:rsid w:val="21590C2E"/>
    <w:rsid w:val="227E06FF"/>
    <w:rsid w:val="22F786DD"/>
    <w:rsid w:val="23014040"/>
    <w:rsid w:val="23CD17B1"/>
    <w:rsid w:val="24F53408"/>
    <w:rsid w:val="25C5A605"/>
    <w:rsid w:val="25D34637"/>
    <w:rsid w:val="27B9F6AF"/>
    <w:rsid w:val="27D7A667"/>
    <w:rsid w:val="27FF9400"/>
    <w:rsid w:val="2811715A"/>
    <w:rsid w:val="282CD4CA"/>
    <w:rsid w:val="2904CEAB"/>
    <w:rsid w:val="2966C861"/>
    <w:rsid w:val="29AD41BB"/>
    <w:rsid w:val="2A46CA3E"/>
    <w:rsid w:val="2AA30FD5"/>
    <w:rsid w:val="2C2B0D63"/>
    <w:rsid w:val="2CF11D6C"/>
    <w:rsid w:val="2D1A3CF5"/>
    <w:rsid w:val="2D64BFC9"/>
    <w:rsid w:val="2D66860F"/>
    <w:rsid w:val="2D9653D0"/>
    <w:rsid w:val="2D9ED255"/>
    <w:rsid w:val="2E0AD78B"/>
    <w:rsid w:val="2E99B302"/>
    <w:rsid w:val="2F535FEE"/>
    <w:rsid w:val="30165C21"/>
    <w:rsid w:val="3031F463"/>
    <w:rsid w:val="31371C96"/>
    <w:rsid w:val="3161F3CD"/>
    <w:rsid w:val="327FA85D"/>
    <w:rsid w:val="329FA848"/>
    <w:rsid w:val="34089D38"/>
    <w:rsid w:val="348B6A38"/>
    <w:rsid w:val="3508F486"/>
    <w:rsid w:val="3526FD60"/>
    <w:rsid w:val="362AB512"/>
    <w:rsid w:val="36567FAC"/>
    <w:rsid w:val="367E2F95"/>
    <w:rsid w:val="36DF4774"/>
    <w:rsid w:val="3772D423"/>
    <w:rsid w:val="378350F4"/>
    <w:rsid w:val="3836B9BD"/>
    <w:rsid w:val="38CDB42A"/>
    <w:rsid w:val="39BBF389"/>
    <w:rsid w:val="39BC21FE"/>
    <w:rsid w:val="3A3C3150"/>
    <w:rsid w:val="3A51839B"/>
    <w:rsid w:val="3B70F540"/>
    <w:rsid w:val="3C5533EC"/>
    <w:rsid w:val="3D75FF26"/>
    <w:rsid w:val="3EAA6596"/>
    <w:rsid w:val="3F2AF7E4"/>
    <w:rsid w:val="3FE8BA3D"/>
    <w:rsid w:val="4044C14C"/>
    <w:rsid w:val="4132A19D"/>
    <w:rsid w:val="42D34987"/>
    <w:rsid w:val="42FAAA06"/>
    <w:rsid w:val="431EF17E"/>
    <w:rsid w:val="44F3AE65"/>
    <w:rsid w:val="4567A5AC"/>
    <w:rsid w:val="45AAEB98"/>
    <w:rsid w:val="468F7EC6"/>
    <w:rsid w:val="46CBB087"/>
    <w:rsid w:val="475C35BD"/>
    <w:rsid w:val="476D2457"/>
    <w:rsid w:val="47A495C9"/>
    <w:rsid w:val="482B4F27"/>
    <w:rsid w:val="48F5EFF6"/>
    <w:rsid w:val="48FB8765"/>
    <w:rsid w:val="4A9AFB88"/>
    <w:rsid w:val="4B3588A1"/>
    <w:rsid w:val="4C68F46A"/>
    <w:rsid w:val="4CE41582"/>
    <w:rsid w:val="4E4F943B"/>
    <w:rsid w:val="4F31A890"/>
    <w:rsid w:val="5095216D"/>
    <w:rsid w:val="514CB4EF"/>
    <w:rsid w:val="51AB2C52"/>
    <w:rsid w:val="52382F88"/>
    <w:rsid w:val="52491E35"/>
    <w:rsid w:val="52EDF9B4"/>
    <w:rsid w:val="53535706"/>
    <w:rsid w:val="54F59D01"/>
    <w:rsid w:val="5564BCA8"/>
    <w:rsid w:val="559F225B"/>
    <w:rsid w:val="56188D84"/>
    <w:rsid w:val="568AF7C8"/>
    <w:rsid w:val="56B426DF"/>
    <w:rsid w:val="57005930"/>
    <w:rsid w:val="572F1931"/>
    <w:rsid w:val="574DB9CA"/>
    <w:rsid w:val="5A1B8D1D"/>
    <w:rsid w:val="5A223A41"/>
    <w:rsid w:val="5A55C24A"/>
    <w:rsid w:val="5AA0C55D"/>
    <w:rsid w:val="5AE640C6"/>
    <w:rsid w:val="5B698432"/>
    <w:rsid w:val="5C10F168"/>
    <w:rsid w:val="5C53AE49"/>
    <w:rsid w:val="5C9A4055"/>
    <w:rsid w:val="5CF38D59"/>
    <w:rsid w:val="5D05127A"/>
    <w:rsid w:val="5D0EC817"/>
    <w:rsid w:val="5EB4BFF3"/>
    <w:rsid w:val="5F0E631D"/>
    <w:rsid w:val="5F4A1057"/>
    <w:rsid w:val="5F58FFAF"/>
    <w:rsid w:val="5F76306A"/>
    <w:rsid w:val="5FCA005F"/>
    <w:rsid w:val="5FFDF15F"/>
    <w:rsid w:val="600B00B5"/>
    <w:rsid w:val="60785368"/>
    <w:rsid w:val="6145132D"/>
    <w:rsid w:val="61C22A5D"/>
    <w:rsid w:val="62DF822D"/>
    <w:rsid w:val="64B969D5"/>
    <w:rsid w:val="6504824A"/>
    <w:rsid w:val="656DC255"/>
    <w:rsid w:val="657A8875"/>
    <w:rsid w:val="65DC7C15"/>
    <w:rsid w:val="66AF83B1"/>
    <w:rsid w:val="66E91C44"/>
    <w:rsid w:val="67F16A8E"/>
    <w:rsid w:val="6840D902"/>
    <w:rsid w:val="698C8A2A"/>
    <w:rsid w:val="69C7817D"/>
    <w:rsid w:val="6A41F693"/>
    <w:rsid w:val="6A5659B1"/>
    <w:rsid w:val="6B45EB9C"/>
    <w:rsid w:val="6C55A1E4"/>
    <w:rsid w:val="6C614777"/>
    <w:rsid w:val="6F7E255F"/>
    <w:rsid w:val="7036C301"/>
    <w:rsid w:val="70CF68BB"/>
    <w:rsid w:val="70CF931E"/>
    <w:rsid w:val="71092D0F"/>
    <w:rsid w:val="71248D8E"/>
    <w:rsid w:val="71291307"/>
    <w:rsid w:val="71A35B64"/>
    <w:rsid w:val="723FE320"/>
    <w:rsid w:val="724BFE8B"/>
    <w:rsid w:val="72EB7A5E"/>
    <w:rsid w:val="73DBB381"/>
    <w:rsid w:val="74B2C542"/>
    <w:rsid w:val="752365BE"/>
    <w:rsid w:val="75CF614D"/>
    <w:rsid w:val="75D4B8A9"/>
    <w:rsid w:val="7657E65B"/>
    <w:rsid w:val="767293B7"/>
    <w:rsid w:val="76939414"/>
    <w:rsid w:val="76A094F6"/>
    <w:rsid w:val="792AA5A6"/>
    <w:rsid w:val="79D5C503"/>
    <w:rsid w:val="7AB1772D"/>
    <w:rsid w:val="7B598C71"/>
    <w:rsid w:val="7BA3D248"/>
    <w:rsid w:val="7BB76F83"/>
    <w:rsid w:val="7C481FB0"/>
    <w:rsid w:val="7CABC46F"/>
    <w:rsid w:val="7CD99463"/>
    <w:rsid w:val="7D5F88A1"/>
    <w:rsid w:val="7D9DF548"/>
    <w:rsid w:val="7E0F8395"/>
    <w:rsid w:val="7EE9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96C5D6"/>
  <w14:defaultImageDpi w14:val="330"/>
  <w15:docId w15:val="{6ACDF3BC-E47F-491A-9492-C312573F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20D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3D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54B"/>
    <w:pPr>
      <w:ind w:left="720"/>
      <w:contextualSpacing/>
    </w:pPr>
    <w:rPr>
      <w:rFonts w:ascii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386B3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86B3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73F02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73F02"/>
  </w:style>
  <w:style w:type="paragraph" w:styleId="Stopka">
    <w:name w:val="footer"/>
    <w:basedOn w:val="Normalny"/>
    <w:link w:val="StopkaZnak"/>
    <w:uiPriority w:val="99"/>
    <w:unhideWhenUsed/>
    <w:rsid w:val="00C73F02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73F02"/>
  </w:style>
  <w:style w:type="paragraph" w:styleId="Tekstdymka">
    <w:name w:val="Balloon Text"/>
    <w:basedOn w:val="Normalny"/>
    <w:link w:val="TekstdymkaZnak"/>
    <w:uiPriority w:val="99"/>
    <w:semiHidden/>
    <w:unhideWhenUsed/>
    <w:rsid w:val="00C73F02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F02"/>
    <w:rPr>
      <w:rFonts w:ascii="Lucida Grande" w:hAnsi="Lucida Grande" w:cs="Lucida Grande"/>
      <w:sz w:val="18"/>
      <w:szCs w:val="18"/>
    </w:rPr>
  </w:style>
  <w:style w:type="paragraph" w:styleId="Poprawka">
    <w:name w:val="Revision"/>
    <w:hidden/>
    <w:uiPriority w:val="99"/>
    <w:semiHidden/>
    <w:rsid w:val="00D26BFD"/>
  </w:style>
  <w:style w:type="character" w:customStyle="1" w:styleId="apple-converted-space">
    <w:name w:val="apple-converted-space"/>
    <w:basedOn w:val="Domylnaczcionkaakapitu"/>
    <w:rsid w:val="00625D61"/>
  </w:style>
  <w:style w:type="character" w:styleId="Odwoaniedokomentarza">
    <w:name w:val="annotation reference"/>
    <w:basedOn w:val="Domylnaczcionkaakapitu"/>
    <w:uiPriority w:val="99"/>
    <w:semiHidden/>
    <w:unhideWhenUsed/>
    <w:rsid w:val="007E1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6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6D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6DA"/>
    <w:rPr>
      <w:rFonts w:ascii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omylnaczcionkaakapitu"/>
    <w:uiPriority w:val="99"/>
    <w:rsid w:val="00E647E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3BB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graph">
    <w:name w:val="paragraph"/>
    <w:basedOn w:val="Normalny"/>
    <w:rsid w:val="00D0494E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omylnaczcionkaakapitu"/>
    <w:rsid w:val="00D0494E"/>
  </w:style>
  <w:style w:type="character" w:customStyle="1" w:styleId="eop">
    <w:name w:val="eop"/>
    <w:basedOn w:val="Domylnaczcionkaakapitu"/>
    <w:rsid w:val="00D0494E"/>
  </w:style>
  <w:style w:type="paragraph" w:styleId="NormalnyWeb">
    <w:name w:val="Normal (Web)"/>
    <w:basedOn w:val="Normalny"/>
    <w:uiPriority w:val="99"/>
    <w:semiHidden/>
    <w:unhideWhenUsed/>
    <w:rsid w:val="00126F05"/>
  </w:style>
  <w:style w:type="character" w:customStyle="1" w:styleId="Nagwek1Znak">
    <w:name w:val="Nagłówek 1 Znak"/>
    <w:basedOn w:val="Domylnaczcionkaakapitu"/>
    <w:link w:val="Nagwek1"/>
    <w:uiPriority w:val="9"/>
    <w:rsid w:val="00003D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ortinet.com/content/dam/fortinet/assets/data-sheets/pdf/fortigate-700g-series.pdf" TargetMode="External"/><Relationship Id="rId18" Type="http://schemas.openxmlformats.org/officeDocument/2006/relationships/hyperlink" Target="https://www.x.com/Fortinet" TargetMode="External"/><Relationship Id="rId26" Type="http://schemas.openxmlformats.org/officeDocument/2006/relationships/hyperlink" Target="https://www.globenewswire.com/Tracker?data=3ZN1f9xQbo_Vcl9FC7lRU427bkyusLB6LHWVez1DZI-opYsFAM_-s0wno4pnWzab0djHfLUQhnXZAVo9BzogcyNk6Zaxu_xiPipTwf8Gy64lorLnM8OiN7Q0HNI7WSn2_XNgBXM6aPYr2xsJF6FhiVwXT4qZiZOohumWLMyfVcNSL-DaFkPXHjMtP__P962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hannel/UCJHo4AuVomwMRzgkA5DQEOA?sub_confirmation=1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tinet.com/corporate/about-us/newsroom/press-releases/2025/fortinet-expands-fortiai-across-its-security-fabric-platform" TargetMode="External"/><Relationship Id="rId17" Type="http://schemas.openxmlformats.org/officeDocument/2006/relationships/hyperlink" Target="https://www.fortinet.com/content/dam/fortinet/assets/flyer/flyer-fortinet-commitment-to-product-security-and-integrity.pdf" TargetMode="External"/><Relationship Id="rId25" Type="http://schemas.openxmlformats.org/officeDocument/2006/relationships/hyperlink" Target="https://www.globenewswire.com/Tracker?data=3ZN1f9xQbo_Vcl9FC7lRUziylTnQD_H8Wgw0LgiNABG18h6YofSmzWyF83iQxjzGr0YOzRbtH7GvWm8mhWkB1w==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ortinet.com/customers" TargetMode="External"/><Relationship Id="rId20" Type="http://schemas.openxmlformats.org/officeDocument/2006/relationships/hyperlink" Target="https://www.facebook.com/fortinet/" TargetMode="External"/><Relationship Id="rId29" Type="http://schemas.openxmlformats.org/officeDocument/2006/relationships/hyperlink" Target="http://www.fortinet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tinet.com/corporate/about-us/newsroom/press-releases/2025/fortinet-threat-report-reveals-record-surge-in-automated-cyberattacks" TargetMode="External"/><Relationship Id="rId24" Type="http://schemas.openxmlformats.org/officeDocument/2006/relationships/hyperlink" Target="http://www.sarota.pl/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fortinet.com/trust" TargetMode="External"/><Relationship Id="rId23" Type="http://schemas.openxmlformats.org/officeDocument/2006/relationships/hyperlink" Target="https://www.fortinet.com/blog" TargetMode="External"/><Relationship Id="rId28" Type="http://schemas.openxmlformats.org/officeDocument/2006/relationships/hyperlink" Target="https://www.globenewswire.com/Tracker?data=3ZN1f9xQbo_Vcl9FC7lRU7sP63Y1u7ANxMD0vN3k070iDOkurg41r7RCkKZ05g_-MU37_BxWB2D7A8oOSL4LFCj76ONcCWKDfrPqCgOU7IH9QZVmwWh5KFJ4OVPUtaQRkrRV8Ii_bqlzSOPMSXWlEreRA7JwN-ZTlLzaeMLjbs0=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fortinet" TargetMode="External"/><Relationship Id="rId31" Type="http://schemas.openxmlformats.org/officeDocument/2006/relationships/hyperlink" Target="https://www.globenewswire.com/Tracker?data=3ZN1f9xQbo_Vcl9FC7lRU4aoptLCvUUmdyfmiJXtPtoXYFRdjfSVbjfxsrda2hpiXCexke6oUsCtDWqTItuCoOUYW0exXhF-_wPj9Pv6De4lYtNZkcir3gvsLghF_FgwNXW_hiakGhDWoWydEQoERqGjh59ZRCJEg51g6W6EKsMC2EVrF0lSrR_RDiHVxch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rtinet.com/blog/business-and-technology/step-into-the-platform-era" TargetMode="External"/><Relationship Id="rId22" Type="http://schemas.openxmlformats.org/officeDocument/2006/relationships/hyperlink" Target="https://www.instagram.com/fortinet/" TargetMode="External"/><Relationship Id="rId27" Type="http://schemas.openxmlformats.org/officeDocument/2006/relationships/hyperlink" Target="https://www.globenewswire.com/Tracker?data=FJddTxnnUs2MbUKktjnoWNiJ8pVJ3rrefMbCSN0a2wPcU3dkIq-8gtDYKEGBfuWDp7I3mpFEHKUl2_JP9UxZ06Lpi98tsUD4B9FTkEhfTdmz8EUzHp41Q757Qs4SlTG40BZObNvmtkmAAQvxF9JWFg==" TargetMode="External"/><Relationship Id="rId30" Type="http://schemas.openxmlformats.org/officeDocument/2006/relationships/hyperlink" Target="https://www.globenewswire.com/Tracker?data=3ZN1f9xQbo_Vcl9FC7lRU8UWh33yvVmOpZUoo2Rsm97Ks9X8ujEEGJ0QRz3Y9IaMjOue_vJ9g8c1YSrQhCN89ehZsIJK1nc8MSyUz16G4WIqBpHmEnBF5Jej1XsujCNH4PZgzf5Mm_56MjzpFkFFZY3oj46ZC3a62HV7dMAo74U=" TargetMode="Externa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8D3287D-3560-48B7-9DB5-80C84518B7C1}">
  <we:reference id="ea3b7a11-ffa3-4696-9f39-deb2e1429351" version="1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C4CE8855EACB4D9145D398F74B44FD" ma:contentTypeVersion="20" ma:contentTypeDescription="Utwórz nowy dokument." ma:contentTypeScope="" ma:versionID="4cf8e5ddaffbe9841e0532b05da8a779">
  <xsd:schema xmlns:xsd="http://www.w3.org/2001/XMLSchema" xmlns:xs="http://www.w3.org/2001/XMLSchema" xmlns:p="http://schemas.microsoft.com/office/2006/metadata/properties" xmlns:ns1="http://schemas.microsoft.com/sharepoint/v3" xmlns:ns2="fb3c0cda-7569-4400-9823-cd647202cc97" xmlns:ns3="b56d488a-a1ec-4050-9053-8cf6837c3a19" targetNamespace="http://schemas.microsoft.com/office/2006/metadata/properties" ma:root="true" ma:fieldsID="6678b1112a3d3bfe022cb9338d72d33b" ns1:_="" ns2:_="" ns3:_="">
    <xsd:import namespace="http://schemas.microsoft.com/sharepoint/v3"/>
    <xsd:import namespace="fb3c0cda-7569-4400-9823-cd647202cc97"/>
    <xsd:import namespace="b56d488a-a1ec-4050-9053-8cf6837c3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0cda-7569-4400-9823-cd647202c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0421c0d-218e-4a6c-a7e0-f38f9e32b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488a-a1ec-4050-9053-8cf6837c3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1616fe-60e7-400a-be2d-0fbd4226e5e6}" ma:internalName="TaxCatchAll" ma:showField="CatchAllData" ma:web="b56d488a-a1ec-4050-9053-8cf6837c3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b3c0cda-7569-4400-9823-cd647202cc97">
      <Terms xmlns="http://schemas.microsoft.com/office/infopath/2007/PartnerControls"/>
    </lcf76f155ced4ddcb4097134ff3c332f>
    <_ip_UnifiedCompliancePolicyProperties xmlns="http://schemas.microsoft.com/sharepoint/v3" xsi:nil="true"/>
    <TaxCatchAll xmlns="b56d488a-a1ec-4050-9053-8cf6837c3a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9D88B2-6C76-4254-81BA-E24E052E4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3c0cda-7569-4400-9823-cd647202cc97"/>
    <ds:schemaRef ds:uri="b56d488a-a1ec-4050-9053-8cf6837c3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C57F8-25C7-4460-BFF0-7F805D1F6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B706D-0113-41B6-A60F-1A9B7C34DB1D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b56d488a-a1ec-4050-9053-8cf6837c3a19"/>
    <ds:schemaRef ds:uri="fb3c0cda-7569-4400-9823-cd647202cc9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B6ABE2-AF90-594F-A6F2-CE07E08C4E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c052e42-013d-4676-9f4b-b87bf5db00e8}" enabled="0" method="" siteId="{4c052e42-013d-4676-9f4b-b87bf5db00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2128</Words>
  <Characters>12773</Characters>
  <Application>Microsoft Office Word</Application>
  <DocSecurity>4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Fortinet</Company>
  <LinksUpToDate>false</LinksUpToDate>
  <CharactersWithSpaces>14872</CharactersWithSpaces>
  <SharedDoc>false</SharedDoc>
  <HLinks>
    <vt:vector size="150" baseType="variant">
      <vt:variant>
        <vt:i4>5046324</vt:i4>
      </vt:variant>
      <vt:variant>
        <vt:i4>63</vt:i4>
      </vt:variant>
      <vt:variant>
        <vt:i4>0</vt:i4>
      </vt:variant>
      <vt:variant>
        <vt:i4>5</vt:i4>
      </vt:variant>
      <vt:variant>
        <vt:lpwstr>https://www.fortinet.com/fortiguard/labs?utm_source=website&amp;utm_medium=pr&amp;utm_campaign=fglabs</vt:lpwstr>
      </vt:variant>
      <vt:variant>
        <vt:lpwstr/>
      </vt:variant>
      <vt:variant>
        <vt:i4>4915304</vt:i4>
      </vt:variant>
      <vt:variant>
        <vt:i4>60</vt:i4>
      </vt:variant>
      <vt:variant>
        <vt:i4>0</vt:i4>
      </vt:variant>
      <vt:variant>
        <vt:i4>5</vt:i4>
      </vt:variant>
      <vt:variant>
        <vt:lpwstr>https://www.fortinet.com/blog?utm_source=website&amp;utm_medium=blog&amp;utm_campaign=blog</vt:lpwstr>
      </vt:variant>
      <vt:variant>
        <vt:lpwstr/>
      </vt:variant>
      <vt:variant>
        <vt:i4>3407899</vt:i4>
      </vt:variant>
      <vt:variant>
        <vt:i4>57</vt:i4>
      </vt:variant>
      <vt:variant>
        <vt:i4>0</vt:i4>
      </vt:variant>
      <vt:variant>
        <vt:i4>5</vt:i4>
      </vt:variant>
      <vt:variant>
        <vt:lpwstr>https://www.fortinet.com/?utm_source=website&amp;utm_medium=pr&amp;utm_campaign=ftnt</vt:lpwstr>
      </vt:variant>
      <vt:variant>
        <vt:lpwstr/>
      </vt:variant>
      <vt:variant>
        <vt:i4>5046273</vt:i4>
      </vt:variant>
      <vt:variant>
        <vt:i4>54</vt:i4>
      </vt:variant>
      <vt:variant>
        <vt:i4>0</vt:i4>
      </vt:variant>
      <vt:variant>
        <vt:i4>5</vt:i4>
      </vt:variant>
      <vt:variant>
        <vt:lpwstr>https://www.fortinet.com/fortiguard/labs?utm_source=website&amp;utm_campaign=fortiguardlabs</vt:lpwstr>
      </vt:variant>
      <vt:variant>
        <vt:lpwstr/>
      </vt:variant>
      <vt:variant>
        <vt:i4>1638485</vt:i4>
      </vt:variant>
      <vt:variant>
        <vt:i4>51</vt:i4>
      </vt:variant>
      <vt:variant>
        <vt:i4>0</vt:i4>
      </vt:variant>
      <vt:variant>
        <vt:i4>5</vt:i4>
      </vt:variant>
      <vt:variant>
        <vt:lpwstr>https://www.fortinet.com/trust?tab=trusted%20partners</vt:lpwstr>
      </vt:variant>
      <vt:variant>
        <vt:lpwstr/>
      </vt:variant>
      <vt:variant>
        <vt:i4>4849754</vt:i4>
      </vt:variant>
      <vt:variant>
        <vt:i4>48</vt:i4>
      </vt:variant>
      <vt:variant>
        <vt:i4>0</vt:i4>
      </vt:variant>
      <vt:variant>
        <vt:i4>5</vt:i4>
      </vt:variant>
      <vt:variant>
        <vt:lpwstr>https://www.fortinet.com/nse-training?utm_source=website&amp;utm_campaign=nse-training</vt:lpwstr>
      </vt:variant>
      <vt:variant>
        <vt:lpwstr/>
      </vt:variant>
      <vt:variant>
        <vt:i4>4653081</vt:i4>
      </vt:variant>
      <vt:variant>
        <vt:i4>45</vt:i4>
      </vt:variant>
      <vt:variant>
        <vt:i4>0</vt:i4>
      </vt:variant>
      <vt:variant>
        <vt:i4>5</vt:i4>
      </vt:variant>
      <vt:variant>
        <vt:lpwstr>https://www.fortinet.com/</vt:lpwstr>
      </vt:variant>
      <vt:variant>
        <vt:lpwstr/>
      </vt:variant>
      <vt:variant>
        <vt:i4>7012359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https://www.youtube.com/channel/UCJHo4AuVomwMRzgkA5DQEOA?sub_confirmation=1</vt:lpwstr>
      </vt:variant>
      <vt:variant>
        <vt:lpwstr/>
      </vt:variant>
      <vt:variant>
        <vt:i4>4849754</vt:i4>
      </vt:variant>
      <vt:variant>
        <vt:i4>39</vt:i4>
      </vt:variant>
      <vt:variant>
        <vt:i4>0</vt:i4>
      </vt:variant>
      <vt:variant>
        <vt:i4>5</vt:i4>
      </vt:variant>
      <vt:variant>
        <vt:lpwstr>https://www.fortinet.com/blog</vt:lpwstr>
      </vt:variant>
      <vt:variant>
        <vt:lpwstr/>
      </vt:variant>
      <vt:variant>
        <vt:i4>3866674</vt:i4>
      </vt:variant>
      <vt:variant>
        <vt:i4>36</vt:i4>
      </vt:variant>
      <vt:variant>
        <vt:i4>0</vt:i4>
      </vt:variant>
      <vt:variant>
        <vt:i4>5</vt:i4>
      </vt:variant>
      <vt:variant>
        <vt:lpwstr>https://www.instagram.com/fortinet/</vt:lpwstr>
      </vt:variant>
      <vt:variant>
        <vt:lpwstr/>
      </vt:variant>
      <vt:variant>
        <vt:i4>6160467</vt:i4>
      </vt:variant>
      <vt:variant>
        <vt:i4>33</vt:i4>
      </vt:variant>
      <vt:variant>
        <vt:i4>0</vt:i4>
      </vt:variant>
      <vt:variant>
        <vt:i4>5</vt:i4>
      </vt:variant>
      <vt:variant>
        <vt:lpwstr>https://www.facebook.com/fortinet</vt:lpwstr>
      </vt:variant>
      <vt:variant>
        <vt:lpwstr/>
      </vt:variant>
      <vt:variant>
        <vt:i4>4194315</vt:i4>
      </vt:variant>
      <vt:variant>
        <vt:i4>30</vt:i4>
      </vt:variant>
      <vt:variant>
        <vt:i4>0</vt:i4>
      </vt:variant>
      <vt:variant>
        <vt:i4>5</vt:i4>
      </vt:variant>
      <vt:variant>
        <vt:lpwstr>https://www.linkedin.com/company/fortinet</vt:lpwstr>
      </vt:variant>
      <vt:variant>
        <vt:lpwstr/>
      </vt:variant>
      <vt:variant>
        <vt:i4>2555950</vt:i4>
      </vt:variant>
      <vt:variant>
        <vt:i4>27</vt:i4>
      </vt:variant>
      <vt:variant>
        <vt:i4>0</vt:i4>
      </vt:variant>
      <vt:variant>
        <vt:i4>5</vt:i4>
      </vt:variant>
      <vt:variant>
        <vt:lpwstr>https://www.x.com/Fortinet</vt:lpwstr>
      </vt:variant>
      <vt:variant>
        <vt:lpwstr/>
      </vt:variant>
      <vt:variant>
        <vt:i4>3014696</vt:i4>
      </vt:variant>
      <vt:variant>
        <vt:i4>24</vt:i4>
      </vt:variant>
      <vt:variant>
        <vt:i4>0</vt:i4>
      </vt:variant>
      <vt:variant>
        <vt:i4>5</vt:i4>
      </vt:variant>
      <vt:variant>
        <vt:lpwstr>https://www.fortinet.com/customers</vt:lpwstr>
      </vt:variant>
      <vt:variant>
        <vt:lpwstr/>
      </vt:variant>
      <vt:variant>
        <vt:i4>8061044</vt:i4>
      </vt:variant>
      <vt:variant>
        <vt:i4>21</vt:i4>
      </vt:variant>
      <vt:variant>
        <vt:i4>0</vt:i4>
      </vt:variant>
      <vt:variant>
        <vt:i4>5</vt:i4>
      </vt:variant>
      <vt:variant>
        <vt:lpwstr>https://www.fortinet.com/fortiguard/outbreak-alert</vt:lpwstr>
      </vt:variant>
      <vt:variant>
        <vt:lpwstr/>
      </vt:variant>
      <vt:variant>
        <vt:i4>65</vt:i4>
      </vt:variant>
      <vt:variant>
        <vt:i4>18</vt:i4>
      </vt:variant>
      <vt:variant>
        <vt:i4>0</vt:i4>
      </vt:variant>
      <vt:variant>
        <vt:i4>5</vt:i4>
      </vt:variant>
      <vt:variant>
        <vt:lpwstr>https://www.fortinet.com/fortiguard/labs</vt:lpwstr>
      </vt:variant>
      <vt:variant>
        <vt:lpwstr/>
      </vt:variant>
      <vt:variant>
        <vt:i4>4325393</vt:i4>
      </vt:variant>
      <vt:variant>
        <vt:i4>15</vt:i4>
      </vt:variant>
      <vt:variant>
        <vt:i4>0</vt:i4>
      </vt:variant>
      <vt:variant>
        <vt:i4>5</vt:i4>
      </vt:variant>
      <vt:variant>
        <vt:lpwstr>https://www.fortinet.com/training/education-outreach-program</vt:lpwstr>
      </vt:variant>
      <vt:variant>
        <vt:lpwstr/>
      </vt:variant>
      <vt:variant>
        <vt:i4>6946859</vt:i4>
      </vt:variant>
      <vt:variant>
        <vt:i4>12</vt:i4>
      </vt:variant>
      <vt:variant>
        <vt:i4>0</vt:i4>
      </vt:variant>
      <vt:variant>
        <vt:i4>5</vt:i4>
      </vt:variant>
      <vt:variant>
        <vt:lpwstr>https://www.fortinet.com/training/academic-partner-program</vt:lpwstr>
      </vt:variant>
      <vt:variant>
        <vt:lpwstr/>
      </vt:variant>
      <vt:variant>
        <vt:i4>7340090</vt:i4>
      </vt:variant>
      <vt:variant>
        <vt:i4>9</vt:i4>
      </vt:variant>
      <vt:variant>
        <vt:i4>0</vt:i4>
      </vt:variant>
      <vt:variant>
        <vt:i4>5</vt:i4>
      </vt:variant>
      <vt:variant>
        <vt:lpwstr>https://www.fortinet.com/training-certification</vt:lpwstr>
      </vt:variant>
      <vt:variant>
        <vt:lpwstr/>
      </vt:variant>
      <vt:variant>
        <vt:i4>5636183</vt:i4>
      </vt:variant>
      <vt:variant>
        <vt:i4>6</vt:i4>
      </vt:variant>
      <vt:variant>
        <vt:i4>0</vt:i4>
      </vt:variant>
      <vt:variant>
        <vt:i4>5</vt:i4>
      </vt:variant>
      <vt:variant>
        <vt:lpwstr>https://www.fortinet.com/training/cybersecurity-professionals</vt:lpwstr>
      </vt:variant>
      <vt:variant>
        <vt:lpwstr/>
      </vt:variant>
      <vt:variant>
        <vt:i4>786509</vt:i4>
      </vt:variant>
      <vt:variant>
        <vt:i4>3</vt:i4>
      </vt:variant>
      <vt:variant>
        <vt:i4>0</vt:i4>
      </vt:variant>
      <vt:variant>
        <vt:i4>5</vt:i4>
      </vt:variant>
      <vt:variant>
        <vt:lpwstr>https://www.fortinet.com/products/fortiai</vt:lpwstr>
      </vt:variant>
      <vt:variant>
        <vt:lpwstr/>
      </vt:variant>
      <vt:variant>
        <vt:i4>3473419</vt:i4>
      </vt:variant>
      <vt:variant>
        <vt:i4>0</vt:i4>
      </vt:variant>
      <vt:variant>
        <vt:i4>0</vt:i4>
      </vt:variant>
      <vt:variant>
        <vt:i4>5</vt:i4>
      </vt:variant>
      <vt:variant>
        <vt:lpwstr>https://www.fortinet.com/?utm_source=website&amp;utm_medium=pr&amp;utm_campaign=fortinet</vt:lpwstr>
      </vt:variant>
      <vt:variant>
        <vt:lpwstr/>
      </vt:variant>
      <vt:variant>
        <vt:i4>6815768</vt:i4>
      </vt:variant>
      <vt:variant>
        <vt:i4>6</vt:i4>
      </vt:variant>
      <vt:variant>
        <vt:i4>0</vt:i4>
      </vt:variant>
      <vt:variant>
        <vt:i4>5</vt:i4>
      </vt:variant>
      <vt:variant>
        <vt:lpwstr>mailto:dlorti@fortinet-us.com</vt:lpwstr>
      </vt:variant>
      <vt:variant>
        <vt:lpwstr/>
      </vt:variant>
      <vt:variant>
        <vt:i4>786509</vt:i4>
      </vt:variant>
      <vt:variant>
        <vt:i4>3</vt:i4>
      </vt:variant>
      <vt:variant>
        <vt:i4>0</vt:i4>
      </vt:variant>
      <vt:variant>
        <vt:i4>5</vt:i4>
      </vt:variant>
      <vt:variant>
        <vt:lpwstr>https://www.fortinet.com/products/fortiai</vt:lpwstr>
      </vt:variant>
      <vt:variant>
        <vt:lpwstr/>
      </vt:variant>
      <vt:variant>
        <vt:i4>4980751</vt:i4>
      </vt:variant>
      <vt:variant>
        <vt:i4>0</vt:i4>
      </vt:variant>
      <vt:variant>
        <vt:i4>0</vt:i4>
      </vt:variant>
      <vt:variant>
        <vt:i4>5</vt:i4>
      </vt:variant>
      <vt:variant>
        <vt:lpwstr>https://www.fortinet.com/blog/business-and-technology/fortinet-expands-genai-offerings-for-secops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Welton</dc:creator>
  <cp:keywords/>
  <dc:description/>
  <cp:lastModifiedBy>Artur Szeremeta</cp:lastModifiedBy>
  <cp:revision>2</cp:revision>
  <dcterms:created xsi:type="dcterms:W3CDTF">2025-06-06T12:11:00Z</dcterms:created>
  <dcterms:modified xsi:type="dcterms:W3CDTF">2025-06-06T12:11:00Z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0x0101001EC4CE8855EACB4D9145D398F74B44FD</vt:lpwstr>
  </property>
  <property fmtid="{D5CDD505-2E9C-101B-9397-08002B2CF9AE}" pid="3" name="MediaServiceImageTags">
    <vt:lpwstr/>
  </property>
</Properties>
</file>