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1C97" w14:textId="21DF39B9" w:rsidR="00232DCE" w:rsidRDefault="00B768D8" w:rsidP="00E827C8">
      <w:pPr>
        <w:autoSpaceDE w:val="0"/>
        <w:autoSpaceDN w:val="0"/>
        <w:adjustRightInd w:val="0"/>
        <w:spacing w:after="0" w:line="240" w:lineRule="auto"/>
        <w:jc w:val="right"/>
        <w:rPr>
          <w:color w:val="000000"/>
          <w:sz w:val="24"/>
          <w:szCs w:val="24"/>
        </w:rPr>
      </w:pPr>
      <w:r>
        <w:rPr>
          <w:color w:val="000000"/>
          <w:sz w:val="24"/>
          <w:szCs w:val="24"/>
        </w:rPr>
        <w:t xml:space="preserve">Warszawa, </w:t>
      </w:r>
      <w:r w:rsidR="00492229">
        <w:rPr>
          <w:color w:val="000000"/>
          <w:sz w:val="24"/>
          <w:szCs w:val="24"/>
        </w:rPr>
        <w:t>07.01.2026</w:t>
      </w:r>
      <w:r>
        <w:rPr>
          <w:color w:val="000000"/>
          <w:sz w:val="24"/>
          <w:szCs w:val="24"/>
        </w:rPr>
        <w:t xml:space="preserve"> r.</w:t>
      </w:r>
    </w:p>
    <w:p w14:paraId="61C29DDA" w14:textId="77777777" w:rsidR="007161C4" w:rsidRDefault="007161C4" w:rsidP="00E827C8">
      <w:pPr>
        <w:autoSpaceDE w:val="0"/>
        <w:autoSpaceDN w:val="0"/>
        <w:adjustRightInd w:val="0"/>
        <w:spacing w:after="0" w:line="240" w:lineRule="auto"/>
        <w:jc w:val="right"/>
        <w:rPr>
          <w:color w:val="000000"/>
          <w:sz w:val="24"/>
          <w:szCs w:val="24"/>
        </w:rPr>
      </w:pPr>
    </w:p>
    <w:p w14:paraId="022E9B9A" w14:textId="210103A8" w:rsidR="007161C4" w:rsidRPr="00B768D8" w:rsidRDefault="007161C4" w:rsidP="008D53FE">
      <w:pPr>
        <w:autoSpaceDE w:val="0"/>
        <w:autoSpaceDN w:val="0"/>
        <w:adjustRightInd w:val="0"/>
        <w:spacing w:after="0" w:line="240" w:lineRule="auto"/>
        <w:rPr>
          <w:b/>
          <w:color w:val="000000"/>
          <w:sz w:val="24"/>
          <w:szCs w:val="24"/>
        </w:rPr>
      </w:pPr>
      <w:r>
        <w:rPr>
          <w:color w:val="000000"/>
          <w:sz w:val="24"/>
          <w:szCs w:val="24"/>
        </w:rPr>
        <w:t xml:space="preserve">Nr sprawy: </w:t>
      </w:r>
      <w:r w:rsidR="00B768D8" w:rsidRPr="00B768D8">
        <w:rPr>
          <w:b/>
          <w:color w:val="000000"/>
          <w:sz w:val="24"/>
          <w:szCs w:val="24"/>
        </w:rPr>
        <w:t>BA.WZP.26.6.</w:t>
      </w:r>
      <w:r w:rsidR="00233F99" w:rsidRPr="00B768D8">
        <w:rPr>
          <w:b/>
          <w:color w:val="000000"/>
          <w:sz w:val="24"/>
          <w:szCs w:val="24"/>
        </w:rPr>
        <w:t>1</w:t>
      </w:r>
      <w:r w:rsidR="00492229">
        <w:rPr>
          <w:b/>
          <w:color w:val="000000"/>
          <w:sz w:val="24"/>
          <w:szCs w:val="24"/>
        </w:rPr>
        <w:t>.2026</w:t>
      </w:r>
    </w:p>
    <w:p w14:paraId="51140988" w14:textId="77777777" w:rsidR="00232DCE" w:rsidRDefault="00232DCE" w:rsidP="00DC6C3B">
      <w:pPr>
        <w:autoSpaceDE w:val="0"/>
        <w:autoSpaceDN w:val="0"/>
        <w:adjustRightInd w:val="0"/>
        <w:spacing w:after="0" w:line="240" w:lineRule="auto"/>
        <w:rPr>
          <w:rFonts w:cs="Calibri-Bold"/>
          <w:b/>
          <w:bCs/>
          <w:color w:val="000000"/>
          <w:sz w:val="24"/>
          <w:szCs w:val="24"/>
        </w:rPr>
      </w:pPr>
    </w:p>
    <w:p w14:paraId="08BE9528" w14:textId="77777777" w:rsidR="00232DCE" w:rsidRDefault="00232DCE" w:rsidP="00DC6C3B">
      <w:pPr>
        <w:autoSpaceDE w:val="0"/>
        <w:autoSpaceDN w:val="0"/>
        <w:adjustRightInd w:val="0"/>
        <w:spacing w:after="0" w:line="240" w:lineRule="auto"/>
        <w:rPr>
          <w:rFonts w:cs="Calibri-Bold"/>
          <w:b/>
          <w:bCs/>
          <w:color w:val="000000"/>
          <w:sz w:val="24"/>
          <w:szCs w:val="24"/>
        </w:rPr>
      </w:pPr>
    </w:p>
    <w:p w14:paraId="126CD57C" w14:textId="77777777" w:rsidR="00232DCE" w:rsidRDefault="00232DCE" w:rsidP="00DC6C3B">
      <w:pPr>
        <w:autoSpaceDE w:val="0"/>
        <w:autoSpaceDN w:val="0"/>
        <w:adjustRightInd w:val="0"/>
        <w:spacing w:after="0" w:line="240" w:lineRule="auto"/>
        <w:rPr>
          <w:rFonts w:cs="Calibri-Bold"/>
          <w:b/>
          <w:bCs/>
          <w:color w:val="000000"/>
          <w:sz w:val="24"/>
          <w:szCs w:val="24"/>
        </w:rPr>
      </w:pPr>
    </w:p>
    <w:p w14:paraId="7446A121" w14:textId="77777777" w:rsidR="00232DCE" w:rsidRDefault="00232DCE" w:rsidP="00DC6C3B">
      <w:pPr>
        <w:autoSpaceDE w:val="0"/>
        <w:autoSpaceDN w:val="0"/>
        <w:adjustRightInd w:val="0"/>
        <w:spacing w:after="0" w:line="240" w:lineRule="auto"/>
        <w:rPr>
          <w:rFonts w:cs="Calibri-Bold"/>
          <w:b/>
          <w:bCs/>
          <w:color w:val="000000"/>
          <w:sz w:val="24"/>
          <w:szCs w:val="24"/>
        </w:rPr>
      </w:pPr>
    </w:p>
    <w:p w14:paraId="54A059D6" w14:textId="77777777" w:rsidR="00232DCE" w:rsidRDefault="00B86BEB" w:rsidP="00C42A85">
      <w:pPr>
        <w:pStyle w:val="Default"/>
        <w:jc w:val="center"/>
        <w:rPr>
          <w:rFonts w:ascii="Calibri" w:hAnsi="Calibri"/>
          <w:b/>
          <w:bCs/>
          <w:szCs w:val="22"/>
        </w:rPr>
      </w:pPr>
      <w:r>
        <w:rPr>
          <w:rFonts w:ascii="Calibri" w:hAnsi="Calibri"/>
          <w:b/>
          <w:bCs/>
          <w:szCs w:val="22"/>
        </w:rPr>
        <w:t xml:space="preserve">ZAPROSZENIE DO UDZIAŁU W </w:t>
      </w:r>
      <w:r w:rsidR="00EE2ABE">
        <w:rPr>
          <w:rFonts w:ascii="Calibri" w:hAnsi="Calibri"/>
          <w:b/>
          <w:bCs/>
          <w:szCs w:val="22"/>
        </w:rPr>
        <w:t>USTALENIU SZACUNKOWEJ</w:t>
      </w:r>
      <w:r w:rsidR="007161C4">
        <w:rPr>
          <w:rFonts w:ascii="Calibri" w:hAnsi="Calibri"/>
          <w:b/>
          <w:bCs/>
          <w:szCs w:val="22"/>
        </w:rPr>
        <w:t xml:space="preserve"> </w:t>
      </w:r>
      <w:r>
        <w:rPr>
          <w:rFonts w:ascii="Calibri" w:hAnsi="Calibri"/>
          <w:b/>
          <w:bCs/>
          <w:szCs w:val="22"/>
        </w:rPr>
        <w:t>WARTO</w:t>
      </w:r>
      <w:r>
        <w:rPr>
          <w:rFonts w:ascii="Calibri" w:hAnsi="Calibri"/>
          <w:b/>
          <w:szCs w:val="22"/>
        </w:rPr>
        <w:t>Ś</w:t>
      </w:r>
      <w:r>
        <w:rPr>
          <w:rFonts w:ascii="Calibri" w:hAnsi="Calibri"/>
          <w:b/>
          <w:bCs/>
          <w:szCs w:val="22"/>
        </w:rPr>
        <w:t>CI ZAMÓWIENIA</w:t>
      </w:r>
      <w:r w:rsidR="00EE2ABE">
        <w:rPr>
          <w:rFonts w:ascii="Calibri" w:hAnsi="Calibri"/>
          <w:b/>
          <w:bCs/>
          <w:szCs w:val="22"/>
        </w:rPr>
        <w:t xml:space="preserve"> PUBLICZNEGO</w:t>
      </w:r>
    </w:p>
    <w:p w14:paraId="26A3417B" w14:textId="77777777" w:rsidR="00232DCE" w:rsidRPr="004D011B" w:rsidRDefault="00232DCE" w:rsidP="004D011B">
      <w:pPr>
        <w:autoSpaceDE w:val="0"/>
        <w:autoSpaceDN w:val="0"/>
        <w:adjustRightInd w:val="0"/>
        <w:spacing w:after="0"/>
        <w:jc w:val="both"/>
        <w:rPr>
          <w:sz w:val="24"/>
        </w:rPr>
      </w:pPr>
    </w:p>
    <w:p w14:paraId="042980B9" w14:textId="77777777" w:rsidR="00553393" w:rsidRPr="004D011B" w:rsidRDefault="00553393" w:rsidP="004D011B">
      <w:pPr>
        <w:autoSpaceDE w:val="0"/>
        <w:autoSpaceDN w:val="0"/>
        <w:adjustRightInd w:val="0"/>
        <w:spacing w:after="0"/>
        <w:jc w:val="both"/>
        <w:rPr>
          <w:sz w:val="24"/>
        </w:rPr>
      </w:pPr>
      <w:r w:rsidRPr="004D011B">
        <w:rPr>
          <w:sz w:val="24"/>
        </w:rPr>
        <w:t xml:space="preserve">Niniejsze zapytanie nie stanowi zaproszenia do składania ofert w rozumieniu przepisów ustawy z dnia 23 kwietnia 1964 r. Kodeks cywilny (t. j.: Dz. U. z 2025 r. poz. 1071) </w:t>
      </w:r>
      <w:r w:rsidRPr="004D011B">
        <w:rPr>
          <w:sz w:val="24"/>
        </w:rPr>
        <w:br/>
        <w:t>i podstawy do udzielenia zamówienia w rozumieniu przepisów ustawy z dnia 11 września 2019 r. Prawo zamówień publicznych (t. j.: Dz. U. z 2024 r. poz. 1320 ze zm.).</w:t>
      </w:r>
    </w:p>
    <w:p w14:paraId="7628398C" w14:textId="77777777" w:rsidR="00232DCE" w:rsidRPr="004D011B" w:rsidRDefault="00232DCE" w:rsidP="004D011B">
      <w:pPr>
        <w:autoSpaceDE w:val="0"/>
        <w:autoSpaceDN w:val="0"/>
        <w:adjustRightInd w:val="0"/>
        <w:spacing w:after="0"/>
        <w:jc w:val="both"/>
        <w:rPr>
          <w:sz w:val="24"/>
        </w:rPr>
      </w:pPr>
    </w:p>
    <w:p w14:paraId="0034A8F3" w14:textId="16CE7D04" w:rsidR="00232DCE" w:rsidRDefault="00FE10D3" w:rsidP="00FE10D3">
      <w:pPr>
        <w:autoSpaceDE w:val="0"/>
        <w:autoSpaceDN w:val="0"/>
        <w:adjustRightInd w:val="0"/>
        <w:spacing w:after="0"/>
        <w:jc w:val="both"/>
        <w:rPr>
          <w:sz w:val="24"/>
        </w:rPr>
      </w:pPr>
      <w:r>
        <w:rPr>
          <w:sz w:val="24"/>
        </w:rPr>
        <w:t xml:space="preserve">Zgodnie z Rozdziałem 5 </w:t>
      </w:r>
      <w:r>
        <w:rPr>
          <w:rFonts w:cs="Calibri"/>
          <w:sz w:val="24"/>
          <w:szCs w:val="24"/>
          <w:u w:val="single"/>
        </w:rPr>
        <w:t>ustawy z dnia 11 września 2019 r. Prawo zamówień publicznych (</w:t>
      </w:r>
      <w:r>
        <w:rPr>
          <w:rFonts w:eastAsia="Calibri" w:cstheme="majorHAnsi"/>
          <w:sz w:val="24"/>
          <w:szCs w:val="24"/>
          <w:u w:val="single"/>
        </w:rPr>
        <w:t>tekst jedn.: Dz. U. z 202</w:t>
      </w:r>
      <w:r w:rsidR="00596392">
        <w:rPr>
          <w:rFonts w:eastAsia="Calibri" w:cstheme="majorHAnsi"/>
          <w:sz w:val="24"/>
          <w:szCs w:val="24"/>
          <w:u w:val="single"/>
        </w:rPr>
        <w:t>4</w:t>
      </w:r>
      <w:r>
        <w:rPr>
          <w:rFonts w:eastAsia="Calibri" w:cstheme="majorHAnsi"/>
          <w:sz w:val="24"/>
          <w:szCs w:val="24"/>
          <w:u w:val="single"/>
        </w:rPr>
        <w:t xml:space="preserve"> r. poz. 1</w:t>
      </w:r>
      <w:r w:rsidR="00596392">
        <w:rPr>
          <w:rFonts w:eastAsia="Calibri" w:cstheme="majorHAnsi"/>
          <w:sz w:val="24"/>
          <w:szCs w:val="24"/>
          <w:u w:val="single"/>
        </w:rPr>
        <w:t>3</w:t>
      </w:r>
      <w:r>
        <w:rPr>
          <w:rFonts w:eastAsia="Calibri" w:cstheme="majorHAnsi"/>
          <w:sz w:val="24"/>
          <w:szCs w:val="24"/>
          <w:u w:val="single"/>
        </w:rPr>
        <w:t>20</w:t>
      </w:r>
      <w:r w:rsidR="00B768D8">
        <w:rPr>
          <w:rFonts w:eastAsia="Calibri" w:cstheme="majorHAnsi"/>
          <w:sz w:val="24"/>
          <w:szCs w:val="24"/>
          <w:u w:val="single"/>
        </w:rPr>
        <w:t xml:space="preserve"> ze zm.</w:t>
      </w:r>
      <w:r>
        <w:rPr>
          <w:rFonts w:cs="Calibri"/>
          <w:sz w:val="24"/>
          <w:szCs w:val="24"/>
          <w:u w:val="single"/>
        </w:rPr>
        <w:t>)</w:t>
      </w:r>
      <w:r>
        <w:rPr>
          <w:sz w:val="24"/>
        </w:rPr>
        <w:t xml:space="preserve"> Zamawiający przed wszczęciem postępowania zobowiązany jest do ustalenia wartości zamówienia. </w:t>
      </w:r>
    </w:p>
    <w:p w14:paraId="7F4213C4" w14:textId="77777777" w:rsidR="00232DCE" w:rsidRDefault="00232DCE" w:rsidP="00FE10D3">
      <w:pPr>
        <w:autoSpaceDE w:val="0"/>
        <w:autoSpaceDN w:val="0"/>
        <w:adjustRightInd w:val="0"/>
        <w:spacing w:after="0"/>
        <w:jc w:val="both"/>
        <w:rPr>
          <w:sz w:val="24"/>
        </w:rPr>
      </w:pPr>
    </w:p>
    <w:p w14:paraId="24FD4DD4" w14:textId="77777777" w:rsidR="00232DCE" w:rsidRDefault="00FE10D3" w:rsidP="00FE10D3">
      <w:pPr>
        <w:autoSpaceDE w:val="0"/>
        <w:autoSpaceDN w:val="0"/>
        <w:adjustRightInd w:val="0"/>
        <w:spacing w:after="0"/>
        <w:jc w:val="both"/>
        <w:rPr>
          <w:color w:val="000000"/>
          <w:sz w:val="28"/>
          <w:szCs w:val="24"/>
        </w:rPr>
      </w:pPr>
      <w:r>
        <w:rPr>
          <w:sz w:val="24"/>
        </w:rPr>
        <w:t>W celu ustalenia wartości zamówienia, Zamawiający zaprasza zainteresowanych wykonawców do zapoznania się z załączoną informacją o wymaganiach dotyczących przedmiotu zamówienia i złożenia informacji dotyczących szacowania wartości zamówienia.</w:t>
      </w:r>
    </w:p>
    <w:p w14:paraId="249F770A" w14:textId="77777777" w:rsidR="00232DCE" w:rsidRDefault="00232DCE" w:rsidP="00167970">
      <w:pPr>
        <w:autoSpaceDE w:val="0"/>
        <w:autoSpaceDN w:val="0"/>
        <w:adjustRightInd w:val="0"/>
        <w:spacing w:after="0" w:line="240" w:lineRule="auto"/>
        <w:rPr>
          <w:rFonts w:cs="Calibri-Bold"/>
          <w:b/>
          <w:bCs/>
          <w:color w:val="000000"/>
          <w:sz w:val="24"/>
          <w:szCs w:val="24"/>
        </w:rPr>
      </w:pPr>
    </w:p>
    <w:p w14:paraId="14A676E1" w14:textId="77777777" w:rsidR="00232DCE" w:rsidRDefault="00DC6C3B" w:rsidP="002172C9">
      <w:pPr>
        <w:pStyle w:val="Akapitzlist"/>
        <w:numPr>
          <w:ilvl w:val="0"/>
          <w:numId w:val="1"/>
        </w:numPr>
        <w:autoSpaceDE w:val="0"/>
        <w:autoSpaceDN w:val="0"/>
        <w:adjustRightInd w:val="0"/>
        <w:spacing w:after="0" w:line="240" w:lineRule="auto"/>
        <w:ind w:left="426" w:hanging="426"/>
        <w:rPr>
          <w:b/>
          <w:bCs/>
          <w:color w:val="000000"/>
          <w:sz w:val="24"/>
          <w:szCs w:val="24"/>
        </w:rPr>
      </w:pPr>
      <w:r>
        <w:rPr>
          <w:b/>
          <w:bCs/>
          <w:color w:val="000000"/>
          <w:sz w:val="24"/>
          <w:szCs w:val="24"/>
        </w:rPr>
        <w:t>Zamawiający:</w:t>
      </w:r>
    </w:p>
    <w:p w14:paraId="512B4AB6" w14:textId="77777777" w:rsidR="00232DCE" w:rsidRDefault="00232DCE" w:rsidP="00DC6C3B">
      <w:pPr>
        <w:autoSpaceDE w:val="0"/>
        <w:autoSpaceDN w:val="0"/>
        <w:adjustRightInd w:val="0"/>
        <w:spacing w:after="0" w:line="240" w:lineRule="auto"/>
        <w:rPr>
          <w:b/>
          <w:bCs/>
          <w:color w:val="000000"/>
          <w:sz w:val="24"/>
          <w:szCs w:val="24"/>
        </w:rPr>
      </w:pPr>
    </w:p>
    <w:p w14:paraId="04DE1212" w14:textId="77777777" w:rsidR="00232DCE" w:rsidRDefault="00630C5A" w:rsidP="00E31D7F">
      <w:pPr>
        <w:autoSpaceDE w:val="0"/>
        <w:autoSpaceDN w:val="0"/>
        <w:adjustRightInd w:val="0"/>
        <w:spacing w:after="0"/>
        <w:rPr>
          <w:color w:val="000000"/>
          <w:sz w:val="24"/>
          <w:szCs w:val="24"/>
        </w:rPr>
      </w:pPr>
      <w:r>
        <w:rPr>
          <w:color w:val="000000"/>
          <w:sz w:val="24"/>
          <w:szCs w:val="24"/>
        </w:rPr>
        <w:t xml:space="preserve">Skarb Państwa – Urząd Komunikacji Elektronicznej zwany dalej Zamawiającym z siedzibą przy </w:t>
      </w:r>
      <w:r>
        <w:rPr>
          <w:color w:val="000000"/>
          <w:sz w:val="24"/>
          <w:szCs w:val="24"/>
        </w:rPr>
        <w:br/>
        <w:t>ul. Giełdowa 7/9, 01</w:t>
      </w:r>
      <w:r>
        <w:rPr>
          <w:rFonts w:cs="Cambria Math"/>
          <w:color w:val="000000"/>
          <w:sz w:val="24"/>
          <w:szCs w:val="24"/>
        </w:rPr>
        <w:t>‐</w:t>
      </w:r>
      <w:r>
        <w:rPr>
          <w:color w:val="000000"/>
          <w:sz w:val="24"/>
          <w:szCs w:val="24"/>
        </w:rPr>
        <w:t>211 Warszawa.</w:t>
      </w:r>
    </w:p>
    <w:p w14:paraId="5667E9DF" w14:textId="77777777" w:rsidR="00232DCE" w:rsidRDefault="00232DCE" w:rsidP="00E31D7F">
      <w:pPr>
        <w:autoSpaceDE w:val="0"/>
        <w:autoSpaceDN w:val="0"/>
        <w:adjustRightInd w:val="0"/>
        <w:spacing w:after="0"/>
        <w:rPr>
          <w:color w:val="000000"/>
          <w:sz w:val="24"/>
          <w:szCs w:val="24"/>
        </w:rPr>
      </w:pPr>
    </w:p>
    <w:p w14:paraId="6B83E5BA" w14:textId="77777777" w:rsidR="00232DCE" w:rsidRDefault="00DC6C3B" w:rsidP="00485207">
      <w:pPr>
        <w:pStyle w:val="Akapitzlist"/>
        <w:numPr>
          <w:ilvl w:val="0"/>
          <w:numId w:val="1"/>
        </w:numPr>
        <w:autoSpaceDE w:val="0"/>
        <w:autoSpaceDN w:val="0"/>
        <w:adjustRightInd w:val="0"/>
        <w:spacing w:after="0" w:line="240" w:lineRule="auto"/>
        <w:ind w:left="426" w:hanging="426"/>
        <w:rPr>
          <w:b/>
          <w:bCs/>
          <w:color w:val="000000"/>
          <w:sz w:val="24"/>
          <w:szCs w:val="24"/>
        </w:rPr>
      </w:pPr>
      <w:r>
        <w:rPr>
          <w:b/>
          <w:bCs/>
          <w:color w:val="000000"/>
          <w:sz w:val="24"/>
          <w:szCs w:val="24"/>
        </w:rPr>
        <w:t>Przedmiot zamówienia:</w:t>
      </w:r>
    </w:p>
    <w:p w14:paraId="3E1108FB" w14:textId="77777777" w:rsidR="00232DCE" w:rsidRDefault="00232DCE" w:rsidP="003E6C0D">
      <w:pPr>
        <w:autoSpaceDE w:val="0"/>
        <w:autoSpaceDN w:val="0"/>
        <w:adjustRightInd w:val="0"/>
        <w:spacing w:after="0" w:line="240" w:lineRule="auto"/>
        <w:rPr>
          <w:rFonts w:cs="Calibri-Bold"/>
          <w:b/>
          <w:bCs/>
          <w:color w:val="000000"/>
          <w:sz w:val="24"/>
          <w:szCs w:val="24"/>
        </w:rPr>
      </w:pPr>
    </w:p>
    <w:p w14:paraId="2E925B21" w14:textId="77777777" w:rsidR="00232DCE" w:rsidRDefault="006C1FF2" w:rsidP="006C1FF2">
      <w:pPr>
        <w:spacing w:after="0"/>
        <w:ind w:right="144"/>
        <w:jc w:val="both"/>
        <w:rPr>
          <w:color w:val="000000"/>
          <w:spacing w:val="3"/>
          <w:sz w:val="24"/>
          <w:szCs w:val="24"/>
        </w:rPr>
      </w:pPr>
      <w:r>
        <w:rPr>
          <w:color w:val="000000"/>
          <w:spacing w:val="3"/>
          <w:sz w:val="24"/>
          <w:szCs w:val="24"/>
        </w:rPr>
        <w:t xml:space="preserve">Przedmiotem zamówienia jest świadczenie usługi wsparcia i aktualizacji oraz prac dodatkowych systemu </w:t>
      </w:r>
      <w:r>
        <w:rPr>
          <w:color w:val="000000"/>
          <w:sz w:val="24"/>
          <w:szCs w:val="24"/>
        </w:rPr>
        <w:t xml:space="preserve">Platforma Usług Elektronicznych Urzędu Komunikacji Elektronicznej </w:t>
      </w:r>
      <w:r>
        <w:rPr>
          <w:color w:val="000000"/>
          <w:spacing w:val="3"/>
          <w:sz w:val="24"/>
          <w:szCs w:val="24"/>
        </w:rPr>
        <w:t xml:space="preserve">zrealizowanego i dostosowanego do potrzeb Zamawiającego. </w:t>
      </w:r>
    </w:p>
    <w:p w14:paraId="3FBEC194" w14:textId="77777777" w:rsidR="00232DCE" w:rsidRDefault="00232DCE" w:rsidP="006C1FF2">
      <w:pPr>
        <w:spacing w:after="0"/>
        <w:ind w:right="144"/>
        <w:jc w:val="both"/>
        <w:rPr>
          <w:color w:val="000000"/>
          <w:spacing w:val="3"/>
          <w:sz w:val="24"/>
          <w:szCs w:val="24"/>
        </w:rPr>
      </w:pPr>
    </w:p>
    <w:p w14:paraId="14151446" w14:textId="356BE246" w:rsidR="00232DCE" w:rsidRDefault="006C1FF2" w:rsidP="006C1FF2">
      <w:pPr>
        <w:spacing w:after="0"/>
        <w:ind w:right="144"/>
        <w:jc w:val="both"/>
        <w:rPr>
          <w:color w:val="000000"/>
          <w:spacing w:val="3"/>
          <w:sz w:val="24"/>
          <w:szCs w:val="24"/>
        </w:rPr>
      </w:pPr>
      <w:r>
        <w:rPr>
          <w:color w:val="000000"/>
          <w:spacing w:val="3"/>
          <w:sz w:val="24"/>
          <w:szCs w:val="24"/>
        </w:rPr>
        <w:t xml:space="preserve">Platforma Usług Elektronicznych </w:t>
      </w:r>
      <w:r w:rsidR="00233F99">
        <w:rPr>
          <w:color w:val="000000"/>
          <w:spacing w:val="3"/>
          <w:sz w:val="24"/>
          <w:szCs w:val="24"/>
        </w:rPr>
        <w:t xml:space="preserve">(PUE) Zamawiającego </w:t>
      </w:r>
      <w:r>
        <w:rPr>
          <w:color w:val="000000"/>
          <w:spacing w:val="3"/>
          <w:sz w:val="24"/>
          <w:szCs w:val="24"/>
        </w:rPr>
        <w:t xml:space="preserve"> ma </w:t>
      </w:r>
      <w:r w:rsidR="007E7BDF">
        <w:rPr>
          <w:color w:val="000000"/>
          <w:spacing w:val="3"/>
          <w:sz w:val="24"/>
          <w:szCs w:val="24"/>
        </w:rPr>
        <w:t>z</w:t>
      </w:r>
      <w:r>
        <w:rPr>
          <w:color w:val="000000"/>
          <w:spacing w:val="3"/>
          <w:sz w:val="24"/>
          <w:szCs w:val="24"/>
        </w:rPr>
        <w:t>a zadanie zapewniać dostęp do e-usług świadczonych przez Urząd Komunikacji Elektronicznej. Podstawowym przeznaczeniem PUE jest zapewnienie:</w:t>
      </w:r>
    </w:p>
    <w:p w14:paraId="07B77C2D"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Mechanizmów zarządzania użytkownikami i organizacjami;</w:t>
      </w:r>
    </w:p>
    <w:p w14:paraId="25238D69"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Funkcjonalności Elektronicznej Skrzynki Podawczej;</w:t>
      </w:r>
    </w:p>
    <w:p w14:paraId="5FF4BE6C"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Katalogu świadczonych w ramach systemu PUE e-usług;</w:t>
      </w:r>
    </w:p>
    <w:p w14:paraId="4B3A27CD" w14:textId="77777777" w:rsidR="00232DCE" w:rsidRDefault="006C1FF2" w:rsidP="006C1FF2">
      <w:pPr>
        <w:pStyle w:val="Akapitzlist"/>
        <w:numPr>
          <w:ilvl w:val="0"/>
          <w:numId w:val="23"/>
        </w:numPr>
        <w:spacing w:after="0"/>
        <w:ind w:right="144"/>
        <w:jc w:val="both"/>
        <w:rPr>
          <w:color w:val="000000"/>
          <w:spacing w:val="3"/>
          <w:sz w:val="24"/>
          <w:szCs w:val="24"/>
        </w:rPr>
      </w:pPr>
      <w:r>
        <w:rPr>
          <w:color w:val="000000"/>
          <w:spacing w:val="3"/>
          <w:sz w:val="24"/>
          <w:szCs w:val="24"/>
        </w:rPr>
        <w:t>Mechanizmów tworzenia, przechowywania i udostępniania elektronicznych formularzy;</w:t>
      </w:r>
    </w:p>
    <w:p w14:paraId="1115B2E6" w14:textId="77777777" w:rsidR="00232DCE" w:rsidRPr="00602B00" w:rsidRDefault="006C1FF2"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lastRenderedPageBreak/>
        <w:t>Mechanizmów umożliwiających realizację płatności elektronicznych koniecznych do obsługi formularzy w ramach e-usług;</w:t>
      </w:r>
    </w:p>
    <w:p w14:paraId="087CE9B7" w14:textId="4CA80D88" w:rsidR="00232DCE" w:rsidRPr="00602B00" w:rsidRDefault="006C1FF2"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 xml:space="preserve">Integracji modułów PUE z </w:t>
      </w:r>
      <w:proofErr w:type="spellStart"/>
      <w:r w:rsidRPr="00602B00">
        <w:rPr>
          <w:rFonts w:asciiTheme="minorHAnsi" w:hAnsiTheme="minorHAnsi" w:cstheme="minorHAnsi"/>
          <w:color w:val="000000"/>
          <w:spacing w:val="3"/>
          <w:sz w:val="24"/>
          <w:szCs w:val="24"/>
        </w:rPr>
        <w:t>ePUAP</w:t>
      </w:r>
      <w:proofErr w:type="spellEnd"/>
      <w:r w:rsidRPr="00602B00">
        <w:rPr>
          <w:rFonts w:asciiTheme="minorHAnsi" w:hAnsiTheme="minorHAnsi" w:cstheme="minorHAnsi"/>
          <w:color w:val="000000"/>
          <w:spacing w:val="3"/>
          <w:sz w:val="24"/>
          <w:szCs w:val="24"/>
        </w:rPr>
        <w:t xml:space="preserve"> i Profilem Zaufanym (PZ) oraz Krajowym Węzłem Identyfikacji Elektronicznej (WK), Elektronicznym Systemem Obiegu Dokumentów (ESOD), sprzętowym modułem kryptograficznym (HSM)</w:t>
      </w:r>
      <w:r w:rsidR="00AC5759">
        <w:rPr>
          <w:rFonts w:asciiTheme="minorHAnsi" w:hAnsiTheme="minorHAnsi" w:cstheme="minorHAnsi"/>
          <w:color w:val="000000"/>
          <w:spacing w:val="3"/>
          <w:sz w:val="24"/>
          <w:szCs w:val="24"/>
        </w:rPr>
        <w:t>;</w:t>
      </w:r>
    </w:p>
    <w:p w14:paraId="3B1EC1E3" w14:textId="77777777" w:rsidR="00232DCE" w:rsidRPr="00602B00" w:rsidRDefault="006162E1"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Modułu Obsługi Umów Międzyoperatorskich;</w:t>
      </w:r>
    </w:p>
    <w:p w14:paraId="2600E1FB" w14:textId="15DC25E7" w:rsidR="00232DCE" w:rsidRPr="00602B00" w:rsidRDefault="0071218B" w:rsidP="006C1FF2">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 xml:space="preserve">Mechanizmu </w:t>
      </w:r>
      <w:proofErr w:type="spellStart"/>
      <w:r w:rsidRPr="00602B00">
        <w:rPr>
          <w:rFonts w:asciiTheme="minorHAnsi" w:hAnsiTheme="minorHAnsi" w:cstheme="minorHAnsi"/>
          <w:color w:val="000000"/>
          <w:spacing w:val="3"/>
          <w:sz w:val="24"/>
          <w:szCs w:val="24"/>
        </w:rPr>
        <w:t>blockchain</w:t>
      </w:r>
      <w:proofErr w:type="spellEnd"/>
      <w:r w:rsidRPr="00602B00">
        <w:rPr>
          <w:rFonts w:asciiTheme="minorHAnsi" w:hAnsiTheme="minorHAnsi" w:cstheme="minorHAnsi"/>
          <w:color w:val="000000"/>
          <w:spacing w:val="3"/>
          <w:sz w:val="24"/>
          <w:szCs w:val="24"/>
        </w:rPr>
        <w:t xml:space="preserve"> opartego o </w:t>
      </w:r>
      <w:proofErr w:type="spellStart"/>
      <w:r w:rsidRPr="00602B00">
        <w:rPr>
          <w:rFonts w:asciiTheme="minorHAnsi" w:hAnsiTheme="minorHAnsi" w:cstheme="minorHAnsi"/>
          <w:color w:val="000000"/>
          <w:spacing w:val="3"/>
          <w:sz w:val="24"/>
          <w:szCs w:val="24"/>
        </w:rPr>
        <w:t>Hyperledger</w:t>
      </w:r>
      <w:proofErr w:type="spellEnd"/>
      <w:r w:rsidRPr="00602B00">
        <w:rPr>
          <w:rFonts w:asciiTheme="minorHAnsi" w:hAnsiTheme="minorHAnsi" w:cstheme="minorHAnsi"/>
          <w:color w:val="000000"/>
          <w:spacing w:val="3"/>
          <w:sz w:val="24"/>
          <w:szCs w:val="24"/>
        </w:rPr>
        <w:t xml:space="preserve"> </w:t>
      </w:r>
      <w:proofErr w:type="spellStart"/>
      <w:r w:rsidRPr="00602B00">
        <w:rPr>
          <w:rFonts w:asciiTheme="minorHAnsi" w:hAnsiTheme="minorHAnsi" w:cstheme="minorHAnsi"/>
          <w:color w:val="000000"/>
          <w:spacing w:val="3"/>
          <w:sz w:val="24"/>
          <w:szCs w:val="24"/>
        </w:rPr>
        <w:t>Fabric</w:t>
      </w:r>
      <w:proofErr w:type="spellEnd"/>
      <w:r w:rsidRPr="00602B00">
        <w:rPr>
          <w:rFonts w:asciiTheme="minorHAnsi" w:hAnsiTheme="minorHAnsi" w:cstheme="minorHAnsi"/>
          <w:color w:val="000000"/>
          <w:spacing w:val="3"/>
          <w:sz w:val="24"/>
          <w:szCs w:val="24"/>
        </w:rPr>
        <w:t xml:space="preserve"> funkcjonującego</w:t>
      </w:r>
      <w:r w:rsidR="00D9442F">
        <w:rPr>
          <w:rFonts w:asciiTheme="minorHAnsi" w:hAnsiTheme="minorHAnsi" w:cstheme="minorHAnsi"/>
          <w:color w:val="000000"/>
          <w:spacing w:val="3"/>
          <w:sz w:val="24"/>
          <w:szCs w:val="24"/>
        </w:rPr>
        <w:t xml:space="preserve"> </w:t>
      </w:r>
      <w:r w:rsidRPr="00602B00">
        <w:rPr>
          <w:rFonts w:asciiTheme="minorHAnsi" w:hAnsiTheme="minorHAnsi" w:cstheme="minorHAnsi"/>
          <w:color w:val="000000"/>
          <w:spacing w:val="3"/>
          <w:sz w:val="24"/>
          <w:szCs w:val="24"/>
        </w:rPr>
        <w:t>w środowisku Zamawiającego;</w:t>
      </w:r>
    </w:p>
    <w:p w14:paraId="0AEA1CB9" w14:textId="661C0387" w:rsidR="00232DCE" w:rsidRPr="00602B00" w:rsidRDefault="006162E1" w:rsidP="00881CE7">
      <w:pPr>
        <w:pStyle w:val="Akapitzlist"/>
        <w:numPr>
          <w:ilvl w:val="0"/>
          <w:numId w:val="23"/>
        </w:numPr>
        <w:spacing w:after="0"/>
        <w:ind w:right="144"/>
        <w:jc w:val="both"/>
        <w:rPr>
          <w:rFonts w:asciiTheme="minorHAnsi" w:hAnsiTheme="minorHAnsi" w:cstheme="minorHAnsi"/>
          <w:color w:val="000000"/>
          <w:spacing w:val="3"/>
          <w:sz w:val="24"/>
          <w:szCs w:val="24"/>
        </w:rPr>
      </w:pPr>
      <w:r w:rsidRPr="00602B00">
        <w:rPr>
          <w:rFonts w:asciiTheme="minorHAnsi" w:hAnsiTheme="minorHAnsi" w:cstheme="minorHAnsi"/>
          <w:color w:val="000000"/>
          <w:spacing w:val="3"/>
          <w:sz w:val="24"/>
          <w:szCs w:val="24"/>
        </w:rPr>
        <w:t>Systemu Pojedynczego Logowania zbudowan</w:t>
      </w:r>
      <w:r w:rsidR="00D909D6">
        <w:rPr>
          <w:rFonts w:asciiTheme="minorHAnsi" w:hAnsiTheme="minorHAnsi" w:cstheme="minorHAnsi"/>
          <w:color w:val="000000"/>
          <w:spacing w:val="3"/>
          <w:sz w:val="24"/>
          <w:szCs w:val="24"/>
        </w:rPr>
        <w:t>ego</w:t>
      </w:r>
      <w:r w:rsidRPr="00602B00">
        <w:rPr>
          <w:rFonts w:asciiTheme="minorHAnsi" w:hAnsiTheme="minorHAnsi" w:cstheme="minorHAnsi"/>
          <w:color w:val="000000"/>
          <w:spacing w:val="3"/>
          <w:sz w:val="24"/>
          <w:szCs w:val="24"/>
        </w:rPr>
        <w:t xml:space="preserve"> w oparciu o WSO2IS w wersji co najmniej 6.1</w:t>
      </w:r>
      <w:r w:rsidR="00AC5759">
        <w:rPr>
          <w:rFonts w:asciiTheme="minorHAnsi" w:hAnsiTheme="minorHAnsi" w:cstheme="minorHAnsi"/>
          <w:color w:val="000000"/>
          <w:spacing w:val="3"/>
          <w:sz w:val="24"/>
          <w:szCs w:val="24"/>
        </w:rPr>
        <w:t>.</w:t>
      </w:r>
    </w:p>
    <w:p w14:paraId="525CA412" w14:textId="77777777" w:rsidR="00232DCE" w:rsidRPr="00602B00" w:rsidRDefault="00232DCE" w:rsidP="006C1FF2">
      <w:pPr>
        <w:spacing w:after="0" w:line="240" w:lineRule="auto"/>
        <w:ind w:right="144"/>
        <w:jc w:val="both"/>
        <w:rPr>
          <w:rFonts w:asciiTheme="minorHAnsi" w:hAnsiTheme="minorHAnsi" w:cstheme="minorHAnsi"/>
          <w:color w:val="000000"/>
          <w:spacing w:val="3"/>
          <w:sz w:val="24"/>
          <w:szCs w:val="24"/>
        </w:rPr>
      </w:pPr>
    </w:p>
    <w:p w14:paraId="470F2F97" w14:textId="77777777" w:rsidR="00232DCE" w:rsidRPr="00735D40" w:rsidRDefault="006C1FF2" w:rsidP="00553393">
      <w:pPr>
        <w:spacing w:after="0"/>
        <w:ind w:right="144"/>
        <w:jc w:val="both"/>
        <w:rPr>
          <w:rFonts w:asciiTheme="minorHAnsi" w:hAnsiTheme="minorHAnsi" w:cstheme="minorHAnsi"/>
          <w:color w:val="000000"/>
          <w:spacing w:val="3"/>
          <w:sz w:val="24"/>
          <w:szCs w:val="24"/>
        </w:rPr>
      </w:pPr>
      <w:r w:rsidRPr="00735D40">
        <w:rPr>
          <w:rFonts w:asciiTheme="minorHAnsi" w:hAnsiTheme="minorHAnsi" w:cstheme="minorHAnsi"/>
          <w:color w:val="000000"/>
          <w:spacing w:val="3"/>
          <w:sz w:val="24"/>
          <w:szCs w:val="24"/>
        </w:rPr>
        <w:t xml:space="preserve">System PUE wykonany w architekturze </w:t>
      </w:r>
      <w:proofErr w:type="spellStart"/>
      <w:r w:rsidRPr="00735D40">
        <w:rPr>
          <w:rFonts w:asciiTheme="minorHAnsi" w:hAnsiTheme="minorHAnsi" w:cstheme="minorHAnsi"/>
          <w:color w:val="000000"/>
          <w:spacing w:val="3"/>
          <w:sz w:val="24"/>
          <w:szCs w:val="24"/>
        </w:rPr>
        <w:t>mikroserwisowej</w:t>
      </w:r>
      <w:proofErr w:type="spellEnd"/>
      <w:r w:rsidRPr="00735D40">
        <w:rPr>
          <w:rFonts w:asciiTheme="minorHAnsi" w:hAnsiTheme="minorHAnsi" w:cstheme="minorHAnsi"/>
          <w:color w:val="000000"/>
          <w:spacing w:val="3"/>
          <w:sz w:val="24"/>
          <w:szCs w:val="24"/>
        </w:rPr>
        <w:t xml:space="preserve"> w oparciu o stos technologiczny:</w:t>
      </w:r>
    </w:p>
    <w:p w14:paraId="2CA180A9" w14:textId="22B856E4"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735D40">
        <w:rPr>
          <w:rFonts w:asciiTheme="minorHAnsi" w:hAnsiTheme="minorHAnsi" w:cstheme="minorHAnsi"/>
          <w:color w:val="000000"/>
          <w:spacing w:val="3"/>
          <w:sz w:val="24"/>
          <w:szCs w:val="24"/>
        </w:rPr>
        <w:t>.NET Framework 4.6.2</w:t>
      </w:r>
      <w:r w:rsidR="00AC5759">
        <w:rPr>
          <w:rFonts w:asciiTheme="minorHAnsi" w:hAnsiTheme="minorHAnsi" w:cstheme="minorHAnsi"/>
          <w:color w:val="000000"/>
          <w:spacing w:val="3"/>
          <w:sz w:val="24"/>
          <w:szCs w:val="24"/>
        </w:rPr>
        <w:t>;</w:t>
      </w:r>
    </w:p>
    <w:p w14:paraId="4AD18DD7" w14:textId="14EA1FE7"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735D40">
        <w:rPr>
          <w:rFonts w:asciiTheme="minorHAnsi" w:hAnsiTheme="minorHAnsi" w:cstheme="minorHAnsi"/>
          <w:color w:val="000000"/>
          <w:spacing w:val="3"/>
          <w:sz w:val="24"/>
          <w:szCs w:val="24"/>
        </w:rPr>
        <w:t>.NET WCF 4.5</w:t>
      </w:r>
      <w:r w:rsidR="00AC5759">
        <w:rPr>
          <w:rFonts w:asciiTheme="minorHAnsi" w:hAnsiTheme="minorHAnsi" w:cstheme="minorHAnsi"/>
          <w:color w:val="000000"/>
          <w:spacing w:val="3"/>
          <w:sz w:val="24"/>
          <w:szCs w:val="24"/>
        </w:rPr>
        <w:t>;</w:t>
      </w:r>
    </w:p>
    <w:p w14:paraId="643B3EA8" w14:textId="74D6A7CC"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EntityFramework</w:t>
      </w:r>
      <w:proofErr w:type="spellEnd"/>
      <w:r w:rsidRPr="00735D40">
        <w:rPr>
          <w:rFonts w:asciiTheme="minorHAnsi" w:hAnsiTheme="minorHAnsi" w:cstheme="minorHAnsi"/>
          <w:color w:val="000000"/>
          <w:spacing w:val="3"/>
          <w:sz w:val="24"/>
          <w:szCs w:val="24"/>
        </w:rPr>
        <w:t xml:space="preserve"> 6.1.3</w:t>
      </w:r>
      <w:r w:rsidR="00AC5759">
        <w:rPr>
          <w:rFonts w:asciiTheme="minorHAnsi" w:hAnsiTheme="minorHAnsi" w:cstheme="minorHAnsi"/>
          <w:color w:val="000000"/>
          <w:spacing w:val="3"/>
          <w:sz w:val="24"/>
          <w:szCs w:val="24"/>
        </w:rPr>
        <w:t>;</w:t>
      </w:r>
    </w:p>
    <w:p w14:paraId="4FDF8CCB" w14:textId="69F036DE" w:rsidR="00232DCE" w:rsidRPr="00735D40" w:rsidRDefault="00D909D6"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Npgsql</w:t>
      </w:r>
      <w:proofErr w:type="spellEnd"/>
      <w:r w:rsidRPr="00735D40">
        <w:rPr>
          <w:rFonts w:asciiTheme="minorHAnsi" w:hAnsiTheme="minorHAnsi" w:cstheme="minorHAnsi"/>
          <w:color w:val="000000"/>
          <w:spacing w:val="3"/>
          <w:sz w:val="24"/>
          <w:szCs w:val="24"/>
        </w:rPr>
        <w:t xml:space="preserve"> </w:t>
      </w:r>
      <w:r w:rsidR="00881CE7" w:rsidRPr="00735D40">
        <w:rPr>
          <w:rFonts w:asciiTheme="minorHAnsi" w:hAnsiTheme="minorHAnsi" w:cstheme="minorHAnsi"/>
          <w:color w:val="000000"/>
          <w:spacing w:val="3"/>
          <w:sz w:val="24"/>
          <w:szCs w:val="24"/>
        </w:rPr>
        <w:t>3.2.7</w:t>
      </w:r>
      <w:r w:rsidR="00AC5759">
        <w:rPr>
          <w:rFonts w:asciiTheme="minorHAnsi" w:hAnsiTheme="minorHAnsi" w:cstheme="minorHAnsi"/>
          <w:color w:val="000000"/>
          <w:spacing w:val="3"/>
          <w:sz w:val="24"/>
          <w:szCs w:val="24"/>
        </w:rPr>
        <w:t>;</w:t>
      </w:r>
    </w:p>
    <w:p w14:paraId="4E2938D0" w14:textId="3F75C2EF"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Autofac</w:t>
      </w:r>
      <w:proofErr w:type="spellEnd"/>
      <w:r w:rsidRPr="00735D40">
        <w:rPr>
          <w:rFonts w:asciiTheme="minorHAnsi" w:hAnsiTheme="minorHAnsi" w:cstheme="minorHAnsi"/>
          <w:color w:val="000000"/>
          <w:spacing w:val="3"/>
          <w:sz w:val="24"/>
          <w:szCs w:val="24"/>
        </w:rPr>
        <w:t xml:space="preserve"> 4.6.2</w:t>
      </w:r>
      <w:r w:rsidR="00AC5759">
        <w:rPr>
          <w:rFonts w:asciiTheme="minorHAnsi" w:hAnsiTheme="minorHAnsi" w:cstheme="minorHAnsi"/>
          <w:color w:val="000000"/>
          <w:spacing w:val="3"/>
          <w:sz w:val="24"/>
          <w:szCs w:val="24"/>
        </w:rPr>
        <w:t>;</w:t>
      </w:r>
    </w:p>
    <w:p w14:paraId="1E756113" w14:textId="23C40DF6"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Microsoft.AspNet.Mvc</w:t>
      </w:r>
      <w:proofErr w:type="spellEnd"/>
      <w:r w:rsidRPr="00735D40">
        <w:rPr>
          <w:rFonts w:asciiTheme="minorHAnsi" w:hAnsiTheme="minorHAnsi" w:cstheme="minorHAnsi"/>
          <w:color w:val="000000"/>
          <w:spacing w:val="3"/>
          <w:sz w:val="24"/>
          <w:szCs w:val="24"/>
        </w:rPr>
        <w:t xml:space="preserve"> 5.3.0</w:t>
      </w:r>
      <w:r w:rsidR="00AC5759">
        <w:rPr>
          <w:rFonts w:asciiTheme="minorHAnsi" w:hAnsiTheme="minorHAnsi" w:cstheme="minorHAnsi"/>
          <w:color w:val="000000"/>
          <w:spacing w:val="3"/>
          <w:sz w:val="24"/>
          <w:szCs w:val="24"/>
        </w:rPr>
        <w:t>;</w:t>
      </w:r>
    </w:p>
    <w:p w14:paraId="1819E3C1" w14:textId="3358669E"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Swashbuckle</w:t>
      </w:r>
      <w:proofErr w:type="spellEnd"/>
      <w:r w:rsidRPr="00735D40">
        <w:rPr>
          <w:rFonts w:asciiTheme="minorHAnsi" w:hAnsiTheme="minorHAnsi" w:cstheme="minorHAnsi"/>
          <w:color w:val="000000"/>
          <w:spacing w:val="3"/>
          <w:sz w:val="24"/>
          <w:szCs w:val="24"/>
        </w:rPr>
        <w:t xml:space="preserve"> 5.6.0</w:t>
      </w:r>
      <w:r w:rsidR="00AC5759">
        <w:rPr>
          <w:rFonts w:asciiTheme="minorHAnsi" w:hAnsiTheme="minorHAnsi" w:cstheme="minorHAnsi"/>
          <w:color w:val="000000"/>
          <w:spacing w:val="3"/>
          <w:sz w:val="24"/>
          <w:szCs w:val="24"/>
        </w:rPr>
        <w:t>;</w:t>
      </w:r>
    </w:p>
    <w:p w14:paraId="34433263" w14:textId="5BC04C2D" w:rsidR="00232DCE" w:rsidRPr="00735D40" w:rsidRDefault="00602B00"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A</w:t>
      </w:r>
      <w:r w:rsidR="00881CE7" w:rsidRPr="00735D40">
        <w:rPr>
          <w:rFonts w:asciiTheme="minorHAnsi" w:hAnsiTheme="minorHAnsi" w:cstheme="minorHAnsi"/>
          <w:color w:val="000000"/>
          <w:spacing w:val="3"/>
          <w:sz w:val="24"/>
          <w:szCs w:val="24"/>
        </w:rPr>
        <w:t>ngular</w:t>
      </w:r>
      <w:proofErr w:type="spellEnd"/>
      <w:r w:rsidR="00881CE7" w:rsidRPr="00735D40">
        <w:rPr>
          <w:rFonts w:asciiTheme="minorHAnsi" w:hAnsiTheme="minorHAnsi" w:cstheme="minorHAnsi"/>
          <w:color w:val="000000"/>
          <w:spacing w:val="3"/>
          <w:sz w:val="24"/>
          <w:szCs w:val="24"/>
        </w:rPr>
        <w:t xml:space="preserve"> 16</w:t>
      </w:r>
      <w:r w:rsidR="00AC5759">
        <w:rPr>
          <w:rFonts w:asciiTheme="minorHAnsi" w:hAnsiTheme="minorHAnsi" w:cstheme="minorHAnsi"/>
          <w:color w:val="000000"/>
          <w:spacing w:val="3"/>
          <w:sz w:val="24"/>
          <w:szCs w:val="24"/>
        </w:rPr>
        <w:t>;</w:t>
      </w:r>
    </w:p>
    <w:p w14:paraId="10F0E08D" w14:textId="0E71D57C" w:rsidR="00232DCE" w:rsidRPr="00735D40" w:rsidRDefault="00602B00"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735D40">
        <w:rPr>
          <w:rFonts w:asciiTheme="minorHAnsi" w:hAnsiTheme="minorHAnsi" w:cstheme="minorHAnsi"/>
          <w:color w:val="000000"/>
          <w:spacing w:val="3"/>
          <w:sz w:val="24"/>
          <w:szCs w:val="24"/>
        </w:rPr>
        <w:t>A</w:t>
      </w:r>
      <w:r w:rsidR="00881CE7" w:rsidRPr="00735D40">
        <w:rPr>
          <w:rFonts w:asciiTheme="minorHAnsi" w:hAnsiTheme="minorHAnsi" w:cstheme="minorHAnsi"/>
          <w:color w:val="000000"/>
          <w:spacing w:val="3"/>
          <w:sz w:val="24"/>
          <w:szCs w:val="24"/>
        </w:rPr>
        <w:t>ngular.js 1.5</w:t>
      </w:r>
      <w:r w:rsidR="00AC5759">
        <w:rPr>
          <w:rFonts w:asciiTheme="minorHAnsi" w:hAnsiTheme="minorHAnsi" w:cstheme="minorHAnsi"/>
          <w:color w:val="000000"/>
          <w:spacing w:val="3"/>
          <w:sz w:val="24"/>
          <w:szCs w:val="24"/>
        </w:rPr>
        <w:t>;</w:t>
      </w:r>
    </w:p>
    <w:p w14:paraId="03E339DF" w14:textId="4017BAAE" w:rsidR="00232DCE" w:rsidRPr="00735D40" w:rsidRDefault="00881CE7" w:rsidP="00553393">
      <w:pPr>
        <w:pStyle w:val="Akapitzlist"/>
        <w:numPr>
          <w:ilvl w:val="0"/>
          <w:numId w:val="33"/>
        </w:numPr>
        <w:spacing w:after="0"/>
        <w:ind w:right="144"/>
        <w:jc w:val="both"/>
        <w:rPr>
          <w:rFonts w:asciiTheme="minorHAnsi" w:hAnsiTheme="minorHAnsi" w:cstheme="minorHAnsi"/>
          <w:color w:val="000000"/>
          <w:spacing w:val="3"/>
          <w:sz w:val="24"/>
          <w:szCs w:val="24"/>
        </w:rPr>
      </w:pPr>
      <w:proofErr w:type="spellStart"/>
      <w:r w:rsidRPr="00735D40">
        <w:rPr>
          <w:rFonts w:asciiTheme="minorHAnsi" w:hAnsiTheme="minorHAnsi" w:cstheme="minorHAnsi"/>
          <w:color w:val="000000"/>
          <w:spacing w:val="3"/>
          <w:sz w:val="24"/>
          <w:szCs w:val="24"/>
        </w:rPr>
        <w:t>PostgreSQL</w:t>
      </w:r>
      <w:proofErr w:type="spellEnd"/>
      <w:r w:rsidRPr="00735D40">
        <w:rPr>
          <w:rFonts w:asciiTheme="minorHAnsi" w:hAnsiTheme="minorHAnsi" w:cstheme="minorHAnsi"/>
          <w:color w:val="000000"/>
          <w:spacing w:val="3"/>
          <w:sz w:val="24"/>
          <w:szCs w:val="24"/>
        </w:rPr>
        <w:t xml:space="preserve"> 10.0</w:t>
      </w:r>
      <w:r w:rsidR="00AC5759">
        <w:rPr>
          <w:rFonts w:asciiTheme="minorHAnsi" w:hAnsiTheme="minorHAnsi" w:cstheme="minorHAnsi"/>
          <w:color w:val="000000"/>
          <w:spacing w:val="3"/>
          <w:sz w:val="24"/>
          <w:szCs w:val="24"/>
        </w:rPr>
        <w:t>;</w:t>
      </w:r>
    </w:p>
    <w:p w14:paraId="4756528C" w14:textId="7B373708" w:rsidR="00AC5759" w:rsidRPr="00735D40" w:rsidRDefault="00596392" w:rsidP="00553393">
      <w:pPr>
        <w:pStyle w:val="Akapitzlist"/>
        <w:numPr>
          <w:ilvl w:val="0"/>
          <w:numId w:val="33"/>
        </w:numPr>
        <w:spacing w:after="0"/>
        <w:ind w:right="144"/>
        <w:jc w:val="both"/>
        <w:rPr>
          <w:rFonts w:asciiTheme="minorHAnsi" w:hAnsiTheme="minorHAnsi" w:cstheme="minorHAnsi"/>
          <w:color w:val="000000"/>
          <w:spacing w:val="3"/>
          <w:sz w:val="24"/>
          <w:szCs w:val="24"/>
        </w:rPr>
      </w:pPr>
      <w:r w:rsidRPr="00735D40">
        <w:rPr>
          <w:rFonts w:asciiTheme="minorHAnsi" w:hAnsiTheme="minorHAnsi" w:cstheme="minorHAnsi"/>
          <w:color w:val="000000"/>
          <w:spacing w:val="3"/>
          <w:sz w:val="24"/>
          <w:szCs w:val="24"/>
        </w:rPr>
        <w:t xml:space="preserve">Linux </w:t>
      </w:r>
      <w:proofErr w:type="spellStart"/>
      <w:r w:rsidRPr="00735D40">
        <w:rPr>
          <w:rFonts w:asciiTheme="minorHAnsi" w:hAnsiTheme="minorHAnsi" w:cstheme="minorHAnsi"/>
          <w:color w:val="000000"/>
          <w:spacing w:val="3"/>
          <w:sz w:val="24"/>
          <w:szCs w:val="24"/>
        </w:rPr>
        <w:t>Debian</w:t>
      </w:r>
      <w:proofErr w:type="spellEnd"/>
      <w:r w:rsidR="00AC5759">
        <w:rPr>
          <w:rFonts w:asciiTheme="minorHAnsi" w:hAnsiTheme="minorHAnsi" w:cstheme="minorHAnsi"/>
          <w:color w:val="000000"/>
          <w:spacing w:val="3"/>
          <w:sz w:val="24"/>
          <w:szCs w:val="24"/>
        </w:rPr>
        <w:t>.</w:t>
      </w:r>
    </w:p>
    <w:p w14:paraId="7C36E301" w14:textId="77777777" w:rsidR="00AC5759" w:rsidRDefault="00AC5759" w:rsidP="00D9442F">
      <w:pPr>
        <w:spacing w:after="0"/>
        <w:ind w:right="144"/>
        <w:jc w:val="both"/>
        <w:rPr>
          <w:rFonts w:asciiTheme="minorHAnsi" w:hAnsiTheme="minorHAnsi" w:cstheme="minorHAnsi"/>
          <w:color w:val="000000"/>
          <w:spacing w:val="3"/>
          <w:sz w:val="24"/>
          <w:szCs w:val="24"/>
        </w:rPr>
      </w:pPr>
    </w:p>
    <w:p w14:paraId="5490DC9D" w14:textId="16094208" w:rsidR="00233F99" w:rsidRPr="00D9442F" w:rsidRDefault="00233F99" w:rsidP="00D9442F">
      <w:pPr>
        <w:spacing w:after="0"/>
        <w:ind w:right="144"/>
        <w:jc w:val="both"/>
        <w:rPr>
          <w:rFonts w:asciiTheme="minorHAnsi" w:hAnsiTheme="minorHAnsi" w:cstheme="minorHAnsi"/>
          <w:color w:val="000000"/>
          <w:spacing w:val="3"/>
          <w:sz w:val="24"/>
          <w:szCs w:val="24"/>
        </w:rPr>
      </w:pPr>
      <w:r w:rsidRPr="00D9442F">
        <w:rPr>
          <w:rFonts w:asciiTheme="minorHAnsi" w:hAnsiTheme="minorHAnsi" w:cstheme="minorHAnsi"/>
          <w:color w:val="000000"/>
          <w:spacing w:val="3"/>
          <w:sz w:val="24"/>
          <w:szCs w:val="24"/>
        </w:rPr>
        <w:t>Prawo opcji:</w:t>
      </w:r>
    </w:p>
    <w:p w14:paraId="5AD95305" w14:textId="13F7AE69" w:rsidR="00233F99" w:rsidRPr="00D9442F" w:rsidRDefault="00233F99" w:rsidP="00D9442F">
      <w:pPr>
        <w:autoSpaceDE w:val="0"/>
        <w:autoSpaceDN w:val="0"/>
        <w:adjustRightInd w:val="0"/>
        <w:spacing w:after="0"/>
        <w:rPr>
          <w:rFonts w:asciiTheme="minorHAnsi" w:hAnsiTheme="minorHAnsi" w:cstheme="minorHAnsi"/>
          <w:color w:val="000000"/>
          <w:spacing w:val="3"/>
          <w:sz w:val="24"/>
          <w:szCs w:val="24"/>
        </w:rPr>
      </w:pPr>
      <w:r w:rsidRPr="00D9442F">
        <w:rPr>
          <w:rFonts w:asciiTheme="minorHAnsi" w:hAnsiTheme="minorHAnsi" w:cstheme="minorHAnsi"/>
          <w:color w:val="000000"/>
          <w:spacing w:val="3"/>
          <w:sz w:val="24"/>
          <w:szCs w:val="24"/>
        </w:rPr>
        <w:t xml:space="preserve">Zamawiający dopuszcza na podstawie art. 441 ustawy </w:t>
      </w:r>
      <w:r w:rsidR="00AC5759" w:rsidRPr="00D9442F">
        <w:rPr>
          <w:rFonts w:asciiTheme="minorHAnsi" w:hAnsiTheme="minorHAnsi" w:cstheme="minorHAnsi"/>
          <w:color w:val="000000"/>
          <w:spacing w:val="3"/>
          <w:sz w:val="24"/>
          <w:szCs w:val="24"/>
        </w:rPr>
        <w:t>P</w:t>
      </w:r>
      <w:r w:rsidR="00AC5759">
        <w:rPr>
          <w:rFonts w:asciiTheme="minorHAnsi" w:hAnsiTheme="minorHAnsi" w:cstheme="minorHAnsi"/>
          <w:color w:val="000000"/>
          <w:spacing w:val="3"/>
          <w:sz w:val="24"/>
          <w:szCs w:val="24"/>
        </w:rPr>
        <w:t>rawo Zamówień Publicznych</w:t>
      </w:r>
      <w:r w:rsidR="00AC5759" w:rsidRPr="00D9442F">
        <w:rPr>
          <w:rFonts w:asciiTheme="minorHAnsi" w:hAnsiTheme="minorHAnsi" w:cstheme="minorHAnsi"/>
          <w:color w:val="000000"/>
          <w:spacing w:val="3"/>
          <w:sz w:val="24"/>
          <w:szCs w:val="24"/>
        </w:rPr>
        <w:t xml:space="preserve"> </w:t>
      </w:r>
      <w:r w:rsidRPr="00D9442F">
        <w:rPr>
          <w:rFonts w:asciiTheme="minorHAnsi" w:hAnsiTheme="minorHAnsi" w:cstheme="minorHAnsi"/>
          <w:color w:val="000000"/>
          <w:spacing w:val="3"/>
          <w:sz w:val="24"/>
          <w:szCs w:val="24"/>
        </w:rPr>
        <w:t>skorzystanie z prawa opcji.</w:t>
      </w:r>
      <w:r w:rsidR="00AC5759">
        <w:t xml:space="preserve"> </w:t>
      </w:r>
      <w:r w:rsidRPr="00D9442F">
        <w:rPr>
          <w:rFonts w:asciiTheme="minorHAnsi" w:hAnsiTheme="minorHAnsi" w:cstheme="minorHAnsi"/>
          <w:color w:val="000000"/>
          <w:spacing w:val="3"/>
          <w:sz w:val="24"/>
          <w:szCs w:val="24"/>
        </w:rPr>
        <w:t>Zamówienie z prawa opcji obejmuje:</w:t>
      </w:r>
    </w:p>
    <w:p w14:paraId="29015AD2" w14:textId="1FEAA83F" w:rsidR="00AC5759" w:rsidRPr="00D9442F" w:rsidRDefault="00E46055" w:rsidP="00D9442F">
      <w:pPr>
        <w:pStyle w:val="Akapitzlist"/>
        <w:numPr>
          <w:ilvl w:val="0"/>
          <w:numId w:val="37"/>
        </w:numPr>
        <w:autoSpaceDE w:val="0"/>
        <w:autoSpaceDN w:val="0"/>
        <w:adjustRightInd w:val="0"/>
        <w:spacing w:after="0"/>
        <w:rPr>
          <w:sz w:val="24"/>
          <w:szCs w:val="24"/>
        </w:rPr>
      </w:pPr>
      <w:r w:rsidRPr="00D9442F">
        <w:rPr>
          <w:sz w:val="24"/>
          <w:szCs w:val="24"/>
        </w:rPr>
        <w:t>przedłużenie świadczenia usług wsparcia i aktualizacji oraz prac dodatkowych systemu PUE o dodatkowy okres 12 miesięcy;</w:t>
      </w:r>
    </w:p>
    <w:p w14:paraId="27B2DED6" w14:textId="4C7821BC" w:rsidR="00233F99" w:rsidRPr="00D9442F" w:rsidRDefault="00E46055" w:rsidP="00D9442F">
      <w:pPr>
        <w:pStyle w:val="Akapitzlist"/>
        <w:numPr>
          <w:ilvl w:val="0"/>
          <w:numId w:val="37"/>
        </w:numPr>
        <w:autoSpaceDE w:val="0"/>
        <w:autoSpaceDN w:val="0"/>
        <w:adjustRightInd w:val="0"/>
        <w:spacing w:after="0"/>
        <w:rPr>
          <w:rFonts w:asciiTheme="minorHAnsi" w:hAnsiTheme="minorHAnsi" w:cstheme="minorHAnsi"/>
          <w:color w:val="000000"/>
          <w:spacing w:val="3"/>
          <w:sz w:val="24"/>
          <w:szCs w:val="24"/>
        </w:rPr>
      </w:pPr>
      <w:r w:rsidRPr="00D9442F">
        <w:rPr>
          <w:sz w:val="24"/>
          <w:szCs w:val="24"/>
        </w:rPr>
        <w:t>zwiększenie limitu godzin prac rozwojowych ponad limit części podstawowej, w zakresie i na warunkach określonych w Załączniku nr 1 i Załączniku nr 2.</w:t>
      </w:r>
    </w:p>
    <w:p w14:paraId="1FCF4AC7" w14:textId="77777777" w:rsidR="00AC5759" w:rsidRDefault="00AC5759" w:rsidP="00D9442F">
      <w:pPr>
        <w:autoSpaceDE w:val="0"/>
        <w:autoSpaceDN w:val="0"/>
        <w:adjustRightInd w:val="0"/>
        <w:spacing w:after="0"/>
        <w:rPr>
          <w:rFonts w:asciiTheme="minorHAnsi" w:hAnsiTheme="minorHAnsi" w:cstheme="minorHAnsi"/>
          <w:color w:val="000000"/>
          <w:spacing w:val="3"/>
          <w:sz w:val="24"/>
          <w:szCs w:val="24"/>
        </w:rPr>
      </w:pPr>
    </w:p>
    <w:p w14:paraId="141B6EE4" w14:textId="084531E9" w:rsidR="00233F99" w:rsidRPr="00D9442F" w:rsidRDefault="00233F99" w:rsidP="00D9442F">
      <w:pPr>
        <w:autoSpaceDE w:val="0"/>
        <w:autoSpaceDN w:val="0"/>
        <w:adjustRightInd w:val="0"/>
        <w:spacing w:after="0"/>
        <w:rPr>
          <w:rFonts w:asciiTheme="minorHAnsi" w:hAnsiTheme="minorHAnsi" w:cstheme="minorHAnsi"/>
          <w:color w:val="000000"/>
          <w:spacing w:val="3"/>
          <w:sz w:val="24"/>
          <w:szCs w:val="24"/>
        </w:rPr>
      </w:pPr>
      <w:r w:rsidRPr="00D9442F">
        <w:rPr>
          <w:rFonts w:asciiTheme="minorHAnsi" w:hAnsiTheme="minorHAnsi" w:cstheme="minorHAnsi"/>
          <w:color w:val="000000"/>
          <w:spacing w:val="3"/>
          <w:sz w:val="24"/>
          <w:szCs w:val="24"/>
        </w:rPr>
        <w:t>Skorzystanie przez Zamawiającego z Prawa Opcji uzależnione jest od potrzeb</w:t>
      </w:r>
      <w:r w:rsidR="00AC5759">
        <w:rPr>
          <w:rFonts w:asciiTheme="minorHAnsi" w:hAnsiTheme="minorHAnsi" w:cstheme="minorHAnsi"/>
          <w:color w:val="000000"/>
          <w:spacing w:val="3"/>
          <w:sz w:val="24"/>
          <w:szCs w:val="24"/>
        </w:rPr>
        <w:t xml:space="preserve"> </w:t>
      </w:r>
      <w:r w:rsidRPr="00D9442F">
        <w:rPr>
          <w:rFonts w:asciiTheme="minorHAnsi" w:hAnsiTheme="minorHAnsi" w:cstheme="minorHAnsi"/>
          <w:color w:val="000000"/>
          <w:spacing w:val="3"/>
          <w:sz w:val="24"/>
          <w:szCs w:val="24"/>
        </w:rPr>
        <w:t>Zamawiającego stwierdzonych na etapie realizacji umowy oraz od posiadania przez Zamawiającego środków finansowych przeznaczonych na realizację Umowy.</w:t>
      </w:r>
    </w:p>
    <w:p w14:paraId="6FF4F9BC" w14:textId="77777777" w:rsidR="00AC5759" w:rsidRDefault="00AC5759" w:rsidP="00233F99">
      <w:pPr>
        <w:pStyle w:val="Akapitzlist"/>
        <w:autoSpaceDE w:val="0"/>
        <w:autoSpaceDN w:val="0"/>
        <w:adjustRightInd w:val="0"/>
        <w:spacing w:after="0"/>
        <w:ind w:left="0"/>
        <w:rPr>
          <w:rFonts w:asciiTheme="minorHAnsi" w:hAnsiTheme="minorHAnsi" w:cstheme="minorHAnsi"/>
          <w:color w:val="000000"/>
          <w:spacing w:val="3"/>
          <w:sz w:val="24"/>
          <w:szCs w:val="24"/>
        </w:rPr>
      </w:pPr>
    </w:p>
    <w:p w14:paraId="21E3B917" w14:textId="00058CBE" w:rsidR="00232DCE" w:rsidRPr="00DB6224" w:rsidRDefault="00233F99" w:rsidP="00233F99">
      <w:pPr>
        <w:pStyle w:val="Akapitzlist"/>
        <w:autoSpaceDE w:val="0"/>
        <w:autoSpaceDN w:val="0"/>
        <w:adjustRightInd w:val="0"/>
        <w:spacing w:after="0"/>
        <w:ind w:left="0"/>
        <w:rPr>
          <w:rFonts w:asciiTheme="minorHAnsi" w:hAnsiTheme="minorHAnsi" w:cstheme="minorHAnsi"/>
          <w:color w:val="000000"/>
          <w:spacing w:val="3"/>
          <w:sz w:val="24"/>
          <w:szCs w:val="24"/>
        </w:rPr>
      </w:pPr>
      <w:r w:rsidRPr="00DB6224">
        <w:rPr>
          <w:rFonts w:asciiTheme="minorHAnsi" w:hAnsiTheme="minorHAnsi" w:cstheme="minorHAnsi"/>
          <w:color w:val="000000"/>
          <w:spacing w:val="3"/>
          <w:sz w:val="24"/>
          <w:szCs w:val="24"/>
        </w:rPr>
        <w:t>Zamówienie opcjonalne nie stanowi zobowiązania Zamawiającego do jego udzielenia, jak również nie stanowi podstawy do dochodzenia przez Wykonawcę roszczeń odszkodowawczych z tytułu niezrealizowania tego zamówienia.</w:t>
      </w:r>
    </w:p>
    <w:p w14:paraId="556C1266" w14:textId="6E74763A" w:rsidR="00AC5759" w:rsidRPr="00DB6224" w:rsidRDefault="006C1FF2" w:rsidP="006C1FF2">
      <w:pPr>
        <w:pStyle w:val="Akapitzlist"/>
        <w:autoSpaceDE w:val="0"/>
        <w:autoSpaceDN w:val="0"/>
        <w:adjustRightInd w:val="0"/>
        <w:spacing w:after="0"/>
        <w:ind w:left="0"/>
        <w:rPr>
          <w:bCs/>
          <w:color w:val="000000"/>
          <w:sz w:val="24"/>
          <w:szCs w:val="24"/>
        </w:rPr>
      </w:pPr>
      <w:r w:rsidRPr="00DB6224">
        <w:rPr>
          <w:color w:val="000000"/>
          <w:spacing w:val="3"/>
          <w:sz w:val="24"/>
          <w:szCs w:val="24"/>
        </w:rPr>
        <w:t xml:space="preserve">Szczegółowe wymagania dotyczące przedmiotu zamówienia opisane zostały w załączniku </w:t>
      </w:r>
      <w:r w:rsidRPr="00DB6224">
        <w:rPr>
          <w:sz w:val="24"/>
          <w:szCs w:val="24"/>
        </w:rPr>
        <w:t>nr 1 do niniejszego zaproszenia.</w:t>
      </w:r>
    </w:p>
    <w:p w14:paraId="19A13B44" w14:textId="77777777" w:rsidR="00232DCE" w:rsidRPr="00DB6224" w:rsidRDefault="00232DCE" w:rsidP="00195C3E">
      <w:pPr>
        <w:pStyle w:val="Akapitzlist"/>
        <w:spacing w:after="0" w:line="240" w:lineRule="auto"/>
        <w:ind w:left="0"/>
        <w:contextualSpacing w:val="0"/>
        <w:jc w:val="both"/>
        <w:rPr>
          <w:b/>
          <w:bCs/>
          <w:vanish/>
          <w:color w:val="000000"/>
          <w:sz w:val="24"/>
          <w:szCs w:val="24"/>
        </w:rPr>
      </w:pPr>
    </w:p>
    <w:p w14:paraId="596B6862" w14:textId="77777777" w:rsidR="00232DCE" w:rsidRPr="00DB6224" w:rsidRDefault="00BE10E6" w:rsidP="00F61703">
      <w:pPr>
        <w:pStyle w:val="Akapitzlist"/>
        <w:numPr>
          <w:ilvl w:val="0"/>
          <w:numId w:val="1"/>
        </w:numPr>
        <w:autoSpaceDE w:val="0"/>
        <w:autoSpaceDN w:val="0"/>
        <w:adjustRightInd w:val="0"/>
        <w:spacing w:after="0" w:line="240" w:lineRule="auto"/>
        <w:ind w:left="426" w:hanging="426"/>
        <w:rPr>
          <w:b/>
          <w:bCs/>
          <w:color w:val="000000"/>
          <w:sz w:val="24"/>
          <w:szCs w:val="24"/>
        </w:rPr>
      </w:pPr>
      <w:r w:rsidRPr="00DB6224">
        <w:rPr>
          <w:b/>
          <w:bCs/>
          <w:color w:val="000000"/>
          <w:sz w:val="24"/>
          <w:szCs w:val="24"/>
        </w:rPr>
        <w:t>Termin realizacji:</w:t>
      </w:r>
    </w:p>
    <w:p w14:paraId="089058CA" w14:textId="77777777" w:rsidR="00EE2ABE" w:rsidRDefault="00EE2ABE" w:rsidP="003D2210">
      <w:pPr>
        <w:pStyle w:val="Akapitzlist"/>
        <w:autoSpaceDE w:val="0"/>
        <w:autoSpaceDN w:val="0"/>
        <w:adjustRightInd w:val="0"/>
        <w:spacing w:after="0" w:line="240" w:lineRule="auto"/>
        <w:ind w:left="426"/>
        <w:rPr>
          <w:b/>
          <w:bCs/>
          <w:color w:val="000000"/>
          <w:sz w:val="24"/>
          <w:szCs w:val="24"/>
        </w:rPr>
      </w:pPr>
    </w:p>
    <w:p w14:paraId="24AAE10D" w14:textId="13939B34" w:rsidR="00232DCE" w:rsidRPr="00D9442F" w:rsidRDefault="00FE4F53" w:rsidP="00167970">
      <w:pPr>
        <w:autoSpaceDE w:val="0"/>
        <w:autoSpaceDN w:val="0"/>
        <w:adjustRightInd w:val="0"/>
        <w:spacing w:after="0" w:line="240" w:lineRule="auto"/>
        <w:jc w:val="both"/>
        <w:rPr>
          <w:rFonts w:asciiTheme="minorHAnsi" w:hAnsiTheme="minorHAnsi" w:cstheme="minorHAnsi"/>
          <w:color w:val="000000"/>
          <w:sz w:val="24"/>
          <w:szCs w:val="24"/>
        </w:rPr>
      </w:pPr>
      <w:r w:rsidRPr="00D9442F">
        <w:rPr>
          <w:rStyle w:val="Pogrubienie"/>
          <w:rFonts w:asciiTheme="minorHAnsi" w:hAnsiTheme="minorHAnsi" w:cstheme="minorHAnsi"/>
          <w:b w:val="0"/>
          <w:sz w:val="24"/>
          <w:szCs w:val="24"/>
        </w:rPr>
        <w:t>Przewidywany termin realizacji:</w:t>
      </w:r>
      <w:r w:rsidRPr="00D9442F">
        <w:rPr>
          <w:rFonts w:asciiTheme="minorHAnsi" w:hAnsiTheme="minorHAnsi" w:cstheme="minorHAnsi"/>
          <w:sz w:val="24"/>
          <w:szCs w:val="24"/>
        </w:rPr>
        <w:t xml:space="preserve"> 12 miesięcy od dnia podpisania Umowy. </w:t>
      </w:r>
    </w:p>
    <w:p w14:paraId="4A8874E2" w14:textId="77777777" w:rsidR="00232DCE" w:rsidRDefault="00232DCE" w:rsidP="00E9123E">
      <w:pPr>
        <w:autoSpaceDE w:val="0"/>
        <w:autoSpaceDN w:val="0"/>
        <w:adjustRightInd w:val="0"/>
        <w:spacing w:after="0" w:line="240" w:lineRule="auto"/>
        <w:rPr>
          <w:color w:val="000000"/>
          <w:sz w:val="24"/>
          <w:szCs w:val="24"/>
          <w:highlight w:val="yellow"/>
        </w:rPr>
      </w:pPr>
    </w:p>
    <w:p w14:paraId="6FF8CEAD" w14:textId="77777777" w:rsidR="00232DCE" w:rsidRDefault="00EC52CF" w:rsidP="00195C3E">
      <w:pPr>
        <w:pStyle w:val="Akapitzlist"/>
        <w:numPr>
          <w:ilvl w:val="0"/>
          <w:numId w:val="1"/>
        </w:numPr>
        <w:autoSpaceDE w:val="0"/>
        <w:autoSpaceDN w:val="0"/>
        <w:adjustRightInd w:val="0"/>
        <w:spacing w:after="0" w:line="240" w:lineRule="auto"/>
        <w:ind w:left="426" w:hanging="426"/>
        <w:rPr>
          <w:bCs/>
          <w:color w:val="000000"/>
          <w:sz w:val="24"/>
          <w:szCs w:val="24"/>
        </w:rPr>
      </w:pPr>
      <w:r>
        <w:rPr>
          <w:b/>
          <w:bCs/>
          <w:color w:val="000000"/>
          <w:sz w:val="24"/>
          <w:szCs w:val="24"/>
        </w:rPr>
        <w:t xml:space="preserve">Sposób przygotowania i złożenia informacji: </w:t>
      </w:r>
      <w:r>
        <w:rPr>
          <w:b/>
          <w:bCs/>
          <w:color w:val="000000"/>
          <w:sz w:val="24"/>
          <w:szCs w:val="24"/>
        </w:rPr>
        <w:br/>
      </w:r>
    </w:p>
    <w:p w14:paraId="371DB51D" w14:textId="77777777" w:rsidR="00232DCE" w:rsidRDefault="00A662D7" w:rsidP="00167970">
      <w:pPr>
        <w:pStyle w:val="Akapitzlist"/>
        <w:numPr>
          <w:ilvl w:val="0"/>
          <w:numId w:val="15"/>
        </w:numPr>
        <w:autoSpaceDE w:val="0"/>
        <w:autoSpaceDN w:val="0"/>
        <w:adjustRightInd w:val="0"/>
        <w:spacing w:after="0"/>
        <w:jc w:val="both"/>
        <w:rPr>
          <w:bCs/>
          <w:color w:val="000000"/>
          <w:sz w:val="24"/>
          <w:szCs w:val="24"/>
        </w:rPr>
      </w:pPr>
      <w:r>
        <w:rPr>
          <w:sz w:val="24"/>
          <w:szCs w:val="24"/>
        </w:rPr>
        <w:t>Cenę w informacji dotyczącej wartości zamówienia należy podać w walucie polskiej (PLN – polskich złotych);</w:t>
      </w:r>
    </w:p>
    <w:p w14:paraId="09B9F387" w14:textId="77777777" w:rsidR="00232DCE" w:rsidRDefault="00A662D7" w:rsidP="00167970">
      <w:pPr>
        <w:pStyle w:val="Akapitzlist"/>
        <w:numPr>
          <w:ilvl w:val="0"/>
          <w:numId w:val="15"/>
        </w:numPr>
        <w:autoSpaceDE w:val="0"/>
        <w:autoSpaceDN w:val="0"/>
        <w:adjustRightInd w:val="0"/>
        <w:spacing w:after="0"/>
        <w:jc w:val="both"/>
        <w:rPr>
          <w:bCs/>
          <w:color w:val="000000"/>
          <w:sz w:val="24"/>
          <w:szCs w:val="24"/>
        </w:rPr>
      </w:pPr>
      <w:r>
        <w:rPr>
          <w:sz w:val="24"/>
          <w:szCs w:val="24"/>
        </w:rPr>
        <w:t xml:space="preserve">Cena w informacji dotyczącej wartości zamówienia musi obejmować wszystkie koszty, jakie poniesie wykonawca w związku z realizacją całości przedmiotu niniejszego </w:t>
      </w:r>
      <w:r>
        <w:rPr>
          <w:bCs/>
          <w:sz w:val="24"/>
          <w:szCs w:val="24"/>
        </w:rPr>
        <w:t>zaproszenia;</w:t>
      </w:r>
    </w:p>
    <w:p w14:paraId="3DC03B4A" w14:textId="124532EF" w:rsidR="00232DCE" w:rsidRDefault="000A05C7" w:rsidP="00731787">
      <w:pPr>
        <w:pStyle w:val="Akapitzlist"/>
        <w:numPr>
          <w:ilvl w:val="0"/>
          <w:numId w:val="15"/>
        </w:numPr>
        <w:autoSpaceDE w:val="0"/>
        <w:autoSpaceDN w:val="0"/>
        <w:adjustRightInd w:val="0"/>
        <w:spacing w:after="0"/>
        <w:jc w:val="both"/>
        <w:rPr>
          <w:bCs/>
          <w:sz w:val="24"/>
          <w:szCs w:val="24"/>
        </w:rPr>
      </w:pPr>
      <w:r>
        <w:rPr>
          <w:sz w:val="24"/>
          <w:szCs w:val="24"/>
        </w:rPr>
        <w:t>Informację w formie skanu stanowiącego załącznik nr 2 do niniejszego zaproszenia nale</w:t>
      </w:r>
      <w:r w:rsidR="00233457">
        <w:rPr>
          <w:sz w:val="24"/>
          <w:szCs w:val="24"/>
        </w:rPr>
        <w:t>ży przesłać do Biura Prezesa</w:t>
      </w:r>
      <w:r>
        <w:rPr>
          <w:sz w:val="24"/>
          <w:szCs w:val="24"/>
        </w:rPr>
        <w:t xml:space="preserve"> w Urzędzie Komunikacji Elektronicznej drogą elektroniczną na adres: </w:t>
      </w:r>
      <w:hyperlink r:id="rId8" w:history="1">
        <w:r w:rsidR="002D2CE2" w:rsidRPr="00DC75A7">
          <w:rPr>
            <w:rStyle w:val="Hipercze"/>
            <w:sz w:val="24"/>
            <w:szCs w:val="24"/>
          </w:rPr>
          <w:t>sekretariat.bi@uke.gov.pl</w:t>
        </w:r>
      </w:hyperlink>
      <w:r>
        <w:rPr>
          <w:sz w:val="24"/>
          <w:szCs w:val="24"/>
        </w:rPr>
        <w:t xml:space="preserve"> w terminie do dnia </w:t>
      </w:r>
      <w:r w:rsidR="00A836DC">
        <w:rPr>
          <w:b/>
          <w:sz w:val="24"/>
          <w:szCs w:val="24"/>
        </w:rPr>
        <w:t>2</w:t>
      </w:r>
      <w:r w:rsidR="00D9442F">
        <w:rPr>
          <w:b/>
          <w:sz w:val="24"/>
          <w:szCs w:val="24"/>
        </w:rPr>
        <w:t>2</w:t>
      </w:r>
      <w:r w:rsidR="00A836DC">
        <w:rPr>
          <w:b/>
          <w:sz w:val="24"/>
          <w:szCs w:val="24"/>
        </w:rPr>
        <w:t>.</w:t>
      </w:r>
      <w:r w:rsidR="00D9442F">
        <w:rPr>
          <w:b/>
          <w:sz w:val="24"/>
          <w:szCs w:val="24"/>
        </w:rPr>
        <w:t>0</w:t>
      </w:r>
      <w:r w:rsidR="00A836DC">
        <w:rPr>
          <w:b/>
          <w:sz w:val="24"/>
          <w:szCs w:val="24"/>
        </w:rPr>
        <w:t>1.202</w:t>
      </w:r>
      <w:r w:rsidR="00D9442F">
        <w:rPr>
          <w:b/>
          <w:sz w:val="24"/>
          <w:szCs w:val="24"/>
        </w:rPr>
        <w:t>6</w:t>
      </w:r>
      <w:r w:rsidR="00A836DC">
        <w:rPr>
          <w:b/>
          <w:sz w:val="24"/>
          <w:szCs w:val="24"/>
        </w:rPr>
        <w:t xml:space="preserve"> r.</w:t>
      </w:r>
      <w:r>
        <w:rPr>
          <w:sz w:val="24"/>
          <w:szCs w:val="24"/>
        </w:rPr>
        <w:t xml:space="preserve"> do godz. </w:t>
      </w:r>
      <w:r>
        <w:rPr>
          <w:b/>
          <w:sz w:val="24"/>
          <w:szCs w:val="24"/>
        </w:rPr>
        <w:t>16:00</w:t>
      </w:r>
      <w:r w:rsidR="00AC5759">
        <w:rPr>
          <w:sz w:val="24"/>
          <w:szCs w:val="24"/>
        </w:rPr>
        <w:t>;</w:t>
      </w:r>
    </w:p>
    <w:p w14:paraId="12AF5709" w14:textId="149BEA3D" w:rsidR="00232DCE" w:rsidRPr="008E07AD" w:rsidRDefault="00A662D7" w:rsidP="006C1FF2">
      <w:pPr>
        <w:pStyle w:val="Akapitzlist"/>
        <w:numPr>
          <w:ilvl w:val="0"/>
          <w:numId w:val="15"/>
        </w:numPr>
        <w:autoSpaceDE w:val="0"/>
        <w:autoSpaceDN w:val="0"/>
        <w:adjustRightInd w:val="0"/>
        <w:spacing w:after="0"/>
        <w:rPr>
          <w:b/>
          <w:bCs/>
          <w:sz w:val="24"/>
          <w:szCs w:val="24"/>
        </w:rPr>
      </w:pPr>
      <w:r>
        <w:rPr>
          <w:sz w:val="24"/>
          <w:szCs w:val="24"/>
        </w:rPr>
        <w:t xml:space="preserve">Osobami upoważnionymi do kontaktów ze strony Zamawiającego jest </w:t>
      </w:r>
      <w:r>
        <w:rPr>
          <w:b/>
          <w:sz w:val="24"/>
          <w:szCs w:val="24"/>
        </w:rPr>
        <w:t xml:space="preserve">Pan </w:t>
      </w:r>
      <w:r w:rsidR="00596392">
        <w:rPr>
          <w:b/>
          <w:sz w:val="24"/>
          <w:szCs w:val="24"/>
        </w:rPr>
        <w:t>Łukasz Ławreszuk</w:t>
      </w:r>
      <w:r>
        <w:rPr>
          <w:b/>
          <w:sz w:val="24"/>
          <w:szCs w:val="24"/>
        </w:rPr>
        <w:t xml:space="preserve">, </w:t>
      </w:r>
      <w:r>
        <w:rPr>
          <w:sz w:val="24"/>
          <w:szCs w:val="24"/>
        </w:rPr>
        <w:t>telefon:</w:t>
      </w:r>
      <w:r>
        <w:rPr>
          <w:b/>
          <w:sz w:val="24"/>
          <w:szCs w:val="24"/>
        </w:rPr>
        <w:t xml:space="preserve"> 22 53 49 </w:t>
      </w:r>
      <w:r w:rsidR="00596392">
        <w:rPr>
          <w:b/>
          <w:sz w:val="24"/>
          <w:szCs w:val="24"/>
        </w:rPr>
        <w:t>142</w:t>
      </w:r>
      <w:r>
        <w:rPr>
          <w:sz w:val="24"/>
          <w:szCs w:val="24"/>
        </w:rPr>
        <w:t xml:space="preserve">, adres email: </w:t>
      </w:r>
      <w:hyperlink r:id="rId9" w:history="1">
        <w:r w:rsidR="00233457" w:rsidRPr="00396340">
          <w:rPr>
            <w:rStyle w:val="Hipercze"/>
            <w:sz w:val="24"/>
            <w:szCs w:val="24"/>
          </w:rPr>
          <w:t>lukasz.lawreszuk@uke.gov.pl</w:t>
        </w:r>
      </w:hyperlink>
      <w:r w:rsidR="00B768D8">
        <w:rPr>
          <w:sz w:val="24"/>
          <w:szCs w:val="24"/>
        </w:rPr>
        <w:t xml:space="preserve"> lub Pan</w:t>
      </w:r>
      <w:r>
        <w:rPr>
          <w:b/>
          <w:bCs/>
          <w:sz w:val="24"/>
          <w:szCs w:val="24"/>
        </w:rPr>
        <w:t xml:space="preserve"> </w:t>
      </w:r>
      <w:r w:rsidR="00E532EE">
        <w:rPr>
          <w:b/>
          <w:bCs/>
          <w:sz w:val="24"/>
          <w:szCs w:val="24"/>
        </w:rPr>
        <w:t>Kami</w:t>
      </w:r>
      <w:r w:rsidR="00553393">
        <w:rPr>
          <w:b/>
          <w:bCs/>
          <w:sz w:val="24"/>
          <w:szCs w:val="24"/>
        </w:rPr>
        <w:t>l Krakowiak</w:t>
      </w:r>
      <w:r>
        <w:rPr>
          <w:b/>
          <w:bCs/>
          <w:sz w:val="24"/>
          <w:szCs w:val="24"/>
        </w:rPr>
        <w:t>,</w:t>
      </w:r>
      <w:r w:rsidRPr="008E07AD">
        <w:rPr>
          <w:b/>
          <w:bCs/>
          <w:sz w:val="24"/>
          <w:szCs w:val="24"/>
        </w:rPr>
        <w:t xml:space="preserve"> </w:t>
      </w:r>
      <w:r w:rsidRPr="008E07AD">
        <w:rPr>
          <w:sz w:val="24"/>
          <w:szCs w:val="24"/>
        </w:rPr>
        <w:t xml:space="preserve">adres email: </w:t>
      </w:r>
      <w:hyperlink r:id="rId10" w:history="1"/>
      <w:hyperlink r:id="rId11" w:history="1">
        <w:r w:rsidR="008E07AD" w:rsidRPr="008E07AD">
          <w:rPr>
            <w:rStyle w:val="Hipercze"/>
          </w:rPr>
          <w:t>Kamil.Krakowiak@uke.gov.p</w:t>
        </w:r>
        <w:r w:rsidR="008E07AD" w:rsidRPr="009B0FF9">
          <w:rPr>
            <w:rStyle w:val="Hipercze"/>
          </w:rPr>
          <w:t>l</w:t>
        </w:r>
      </w:hyperlink>
      <w:r w:rsidR="00233457" w:rsidRPr="008E07AD">
        <w:rPr>
          <w:b/>
          <w:bCs/>
          <w:sz w:val="24"/>
          <w:szCs w:val="24"/>
        </w:rPr>
        <w:t xml:space="preserve">, </w:t>
      </w:r>
      <w:r w:rsidRPr="00553393">
        <w:rPr>
          <w:b/>
          <w:bCs/>
          <w:sz w:val="24"/>
          <w:szCs w:val="24"/>
        </w:rPr>
        <w:t xml:space="preserve">22 53 49 </w:t>
      </w:r>
      <w:r w:rsidR="008E07AD">
        <w:rPr>
          <w:b/>
          <w:bCs/>
          <w:sz w:val="24"/>
          <w:szCs w:val="24"/>
        </w:rPr>
        <w:t>531</w:t>
      </w:r>
      <w:r>
        <w:rPr>
          <w:b/>
          <w:bCs/>
          <w:sz w:val="24"/>
          <w:szCs w:val="24"/>
        </w:rPr>
        <w:t>.</w:t>
      </w:r>
    </w:p>
    <w:p w14:paraId="6BAA9CE1" w14:textId="77777777" w:rsidR="00232DCE" w:rsidRDefault="00232DCE" w:rsidP="002C5100">
      <w:pPr>
        <w:autoSpaceDE w:val="0"/>
        <w:autoSpaceDN w:val="0"/>
        <w:adjustRightInd w:val="0"/>
        <w:spacing w:after="0"/>
        <w:rPr>
          <w:b/>
          <w:sz w:val="24"/>
          <w:szCs w:val="24"/>
        </w:rPr>
      </w:pPr>
    </w:p>
    <w:p w14:paraId="31C2E754" w14:textId="77777777" w:rsidR="00DB6224" w:rsidRDefault="00DB6224">
      <w:pPr>
        <w:spacing w:after="0" w:line="240" w:lineRule="auto"/>
        <w:rPr>
          <w:b/>
          <w:sz w:val="24"/>
          <w:szCs w:val="24"/>
        </w:rPr>
      </w:pPr>
      <w:r>
        <w:rPr>
          <w:b/>
          <w:sz w:val="24"/>
          <w:szCs w:val="24"/>
        </w:rPr>
        <w:br w:type="page"/>
      </w:r>
    </w:p>
    <w:p w14:paraId="16DF2166" w14:textId="1845BB7D" w:rsidR="00232DCE" w:rsidRDefault="002C5100" w:rsidP="002C5100">
      <w:pPr>
        <w:autoSpaceDE w:val="0"/>
        <w:autoSpaceDN w:val="0"/>
        <w:adjustRightInd w:val="0"/>
        <w:spacing w:after="0"/>
        <w:rPr>
          <w:bCs/>
          <w:color w:val="000000"/>
          <w:sz w:val="24"/>
          <w:szCs w:val="24"/>
        </w:rPr>
      </w:pPr>
      <w:r>
        <w:rPr>
          <w:b/>
          <w:sz w:val="24"/>
          <w:szCs w:val="24"/>
        </w:rPr>
        <w:lastRenderedPageBreak/>
        <w:t xml:space="preserve">Załącznik nr 1 </w:t>
      </w:r>
      <w:r>
        <w:rPr>
          <w:rFonts w:eastAsia="Calibri"/>
          <w:b/>
          <w:color w:val="000000"/>
          <w:sz w:val="24"/>
          <w:szCs w:val="24"/>
        </w:rPr>
        <w:t xml:space="preserve">do zaproszenia </w:t>
      </w:r>
      <w:r>
        <w:rPr>
          <w:rFonts w:eastAsia="Calibri"/>
          <w:b/>
          <w:sz w:val="24"/>
          <w:szCs w:val="24"/>
        </w:rPr>
        <w:t xml:space="preserve">do udziału w ustaleniu </w:t>
      </w:r>
      <w:r w:rsidR="00EE2ABE">
        <w:rPr>
          <w:rFonts w:eastAsia="Calibri"/>
          <w:b/>
          <w:sz w:val="24"/>
          <w:szCs w:val="24"/>
        </w:rPr>
        <w:t xml:space="preserve">szacunkowej </w:t>
      </w:r>
      <w:r>
        <w:rPr>
          <w:rFonts w:eastAsia="Calibri"/>
          <w:b/>
          <w:sz w:val="24"/>
          <w:szCs w:val="24"/>
        </w:rPr>
        <w:t>wartości zamówienia publicznego</w:t>
      </w:r>
      <w:r w:rsidR="007161C4">
        <w:rPr>
          <w:rFonts w:eastAsia="Calibri"/>
          <w:b/>
          <w:sz w:val="24"/>
          <w:szCs w:val="24"/>
        </w:rPr>
        <w:t xml:space="preserve">, nr </w:t>
      </w:r>
      <w:r w:rsidR="00492229">
        <w:rPr>
          <w:rFonts w:eastAsia="Calibri"/>
          <w:b/>
          <w:sz w:val="24"/>
          <w:szCs w:val="24"/>
        </w:rPr>
        <w:t>BA.WZP.26.6.1.2026</w:t>
      </w:r>
      <w:r w:rsidR="007161C4">
        <w:rPr>
          <w:rFonts w:eastAsia="Calibri"/>
          <w:b/>
          <w:sz w:val="24"/>
          <w:szCs w:val="24"/>
        </w:rPr>
        <w:t xml:space="preserve"> </w:t>
      </w:r>
      <w:r>
        <w:rPr>
          <w:rFonts w:eastAsia="Calibri"/>
          <w:b/>
          <w:sz w:val="24"/>
          <w:szCs w:val="24"/>
        </w:rPr>
        <w:t>– szczegółowe wymagania: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32DCE" w14:paraId="6EB7003E" w14:textId="77777777" w:rsidTr="0064614D">
        <w:tc>
          <w:tcPr>
            <w:tcW w:w="9180" w:type="dxa"/>
            <w:tcBorders>
              <w:top w:val="single" w:sz="4" w:space="0" w:color="auto"/>
              <w:left w:val="single" w:sz="4" w:space="0" w:color="auto"/>
              <w:bottom w:val="single" w:sz="4" w:space="0" w:color="auto"/>
              <w:right w:val="single" w:sz="4" w:space="0" w:color="auto"/>
            </w:tcBorders>
          </w:tcPr>
          <w:p w14:paraId="0911109D" w14:textId="77777777" w:rsidR="00232DCE" w:rsidRDefault="006A2956" w:rsidP="00637ECA">
            <w:pPr>
              <w:widowControl w:val="0"/>
              <w:numPr>
                <w:ilvl w:val="12"/>
                <w:numId w:val="0"/>
              </w:numPr>
              <w:spacing w:before="100" w:beforeAutospacing="1" w:after="100" w:afterAutospacing="1" w:line="240" w:lineRule="auto"/>
              <w:jc w:val="both"/>
              <w:rPr>
                <w:rFonts w:eastAsia="Calibri"/>
                <w:b/>
                <w:szCs w:val="24"/>
              </w:rPr>
            </w:pPr>
            <w:r>
              <w:rPr>
                <w:b/>
                <w:sz w:val="24"/>
                <w:szCs w:val="24"/>
              </w:rPr>
              <w:br w:type="page"/>
            </w:r>
            <w:r>
              <w:rPr>
                <w:rFonts w:eastAsia="Calibri"/>
                <w:b/>
                <w:szCs w:val="24"/>
              </w:rPr>
              <w:t>Szczegółowe wymagania produktu:</w:t>
            </w:r>
          </w:p>
        </w:tc>
      </w:tr>
      <w:tr w:rsidR="00232DCE" w14:paraId="3F18C3A1" w14:textId="77777777" w:rsidTr="0064614D">
        <w:tc>
          <w:tcPr>
            <w:tcW w:w="9180" w:type="dxa"/>
            <w:tcBorders>
              <w:top w:val="single" w:sz="4" w:space="0" w:color="auto"/>
              <w:left w:val="single" w:sz="4" w:space="0" w:color="auto"/>
              <w:bottom w:val="single" w:sz="4" w:space="0" w:color="auto"/>
              <w:right w:val="single" w:sz="4" w:space="0" w:color="auto"/>
            </w:tcBorders>
          </w:tcPr>
          <w:p w14:paraId="7D9146FA" w14:textId="77777777" w:rsidR="00232DCE" w:rsidRDefault="001228E1" w:rsidP="00AB0019">
            <w:pPr>
              <w:numPr>
                <w:ilvl w:val="0"/>
                <w:numId w:val="17"/>
              </w:numPr>
              <w:tabs>
                <w:tab w:val="clear" w:pos="360"/>
              </w:tabs>
              <w:spacing w:after="0" w:line="240" w:lineRule="auto"/>
              <w:ind w:right="144" w:hanging="360"/>
              <w:rPr>
                <w:rFonts w:eastAsia="Calibri"/>
              </w:rPr>
            </w:pPr>
            <w:r>
              <w:rPr>
                <w:rFonts w:eastAsia="Calibri"/>
              </w:rPr>
              <w:t>W ramach usługi wsparcia i aktualizacji Wykonawca musi zapewnić:</w:t>
            </w:r>
          </w:p>
          <w:p w14:paraId="495CD9C8"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Konsultacje w zakresie analizowania, optymalizacji oraz modelowania w systemie PUE formularzy elektronicznych;</w:t>
            </w:r>
          </w:p>
          <w:p w14:paraId="0A1BBC54"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Konsultacje techniczne dla administratorów systemu PUE;</w:t>
            </w:r>
          </w:p>
          <w:p w14:paraId="6514A0DB"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 xml:space="preserve">Rozwiązywanie problemów technicznych związanych z systemem PUE, w tym obejmującym Moduł Obsługi Umów Międzyoperatorskich oraz </w:t>
            </w:r>
            <w:r>
              <w:rPr>
                <w:color w:val="000000"/>
                <w:spacing w:val="3"/>
              </w:rPr>
              <w:t>Systemu Pojedynczego Logowania zbudowany w oparciu o WSO2IS w wersji co najmniej 6.1</w:t>
            </w:r>
            <w:r>
              <w:rPr>
                <w:rFonts w:eastAsia="Calibri"/>
              </w:rPr>
              <w:t>;</w:t>
            </w:r>
          </w:p>
          <w:p w14:paraId="636BD031"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Utrzymanie środowiska produkcyjnego i testowego;</w:t>
            </w:r>
          </w:p>
          <w:p w14:paraId="3A1ED173"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Wsparcie wiedzą w postaci realizacji usługi typu „hot-</w:t>
            </w:r>
            <w:proofErr w:type="spellStart"/>
            <w:r>
              <w:rPr>
                <w:rFonts w:eastAsia="Calibri"/>
              </w:rPr>
              <w:t>line</w:t>
            </w:r>
            <w:proofErr w:type="spellEnd"/>
            <w:r>
              <w:rPr>
                <w:rFonts w:eastAsia="Calibri"/>
              </w:rPr>
              <w:t xml:space="preserve">” dla administratorów systemu; </w:t>
            </w:r>
          </w:p>
          <w:p w14:paraId="4B5606F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systemem obiegu dokumentów ESOD;</w:t>
            </w:r>
          </w:p>
          <w:p w14:paraId="3E55F192"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Profilem Zaufanym;</w:t>
            </w:r>
          </w:p>
          <w:p w14:paraId="02213E97" w14:textId="77777777" w:rsidR="00232DCE" w:rsidRDefault="00865B58" w:rsidP="00AB0019">
            <w:pPr>
              <w:numPr>
                <w:ilvl w:val="0"/>
                <w:numId w:val="19"/>
              </w:numPr>
              <w:tabs>
                <w:tab w:val="decimal" w:pos="360"/>
              </w:tabs>
              <w:spacing w:before="120" w:after="120" w:line="240" w:lineRule="auto"/>
              <w:jc w:val="both"/>
              <w:rPr>
                <w:rFonts w:eastAsia="Calibri"/>
              </w:rPr>
            </w:pPr>
            <w:r>
              <w:rPr>
                <w:rFonts w:eastAsia="Calibri"/>
              </w:rPr>
              <w:t>Współpraca PUE z Krajowym Węzłem Identyfikacji Elektronicznej;</w:t>
            </w:r>
          </w:p>
          <w:p w14:paraId="506AE472"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Centralnym Serwerem Uwierzytelniania WSO2IS;</w:t>
            </w:r>
          </w:p>
          <w:p w14:paraId="2FCACF18"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Możliwość elektronicznego podpisywania formularzy w PUE, bez względu na dostawcę certyfikatu kwalifikowanego;</w:t>
            </w:r>
          </w:p>
          <w:p w14:paraId="1277A8DC" w14:textId="77777777" w:rsidR="00232DCE" w:rsidRDefault="00746E7D" w:rsidP="00AB0019">
            <w:pPr>
              <w:numPr>
                <w:ilvl w:val="0"/>
                <w:numId w:val="19"/>
              </w:numPr>
              <w:tabs>
                <w:tab w:val="decimal" w:pos="360"/>
              </w:tabs>
              <w:spacing w:before="120" w:after="120" w:line="240" w:lineRule="auto"/>
              <w:jc w:val="both"/>
              <w:rPr>
                <w:rFonts w:eastAsia="Calibri"/>
              </w:rPr>
            </w:pPr>
            <w:r>
              <w:rPr>
                <w:rFonts w:eastAsia="Calibri"/>
              </w:rPr>
              <w:t>Dostarczanie aktualnej wersji komponentów do podpisywania formularzy w PUE;</w:t>
            </w:r>
          </w:p>
          <w:p w14:paraId="1395AAEF"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systemu PUE z innymi systemami wykorzystywanymi przez Zamawiającego;</w:t>
            </w:r>
          </w:p>
          <w:p w14:paraId="6FCB505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Współpracę i konfigurację klastra urządzeń HSM oraz instalację w odpowiednim czasie wymaganych certyfikatów (certyfikaty dostarcza Zamawiający, Wykonawca zobowiązany jest przedstawić rodzaj wymaganych certyfikatów);</w:t>
            </w:r>
          </w:p>
          <w:p w14:paraId="65D5F850" w14:textId="77777777" w:rsidR="00232DCE" w:rsidRDefault="0064614D" w:rsidP="00AB0019">
            <w:pPr>
              <w:numPr>
                <w:ilvl w:val="0"/>
                <w:numId w:val="19"/>
              </w:numPr>
              <w:spacing w:before="120" w:after="120" w:line="240" w:lineRule="auto"/>
              <w:jc w:val="both"/>
              <w:rPr>
                <w:rFonts w:eastAsia="Calibri"/>
              </w:rPr>
            </w:pPr>
            <w:r>
              <w:rPr>
                <w:rFonts w:eastAsia="Calibri"/>
              </w:rPr>
              <w:t>Możliwość odbierania i wysyłan</w:t>
            </w:r>
            <w:r w:rsidR="00D909D6">
              <w:rPr>
                <w:rFonts w:eastAsia="Calibri"/>
              </w:rPr>
              <w:t>i</w:t>
            </w:r>
            <w:r>
              <w:rPr>
                <w:rFonts w:eastAsia="Calibri"/>
              </w:rPr>
              <w:t>a e-mail z wykorzystaniem serwera exchange wykorzystywanego przez Zamawiającego;</w:t>
            </w:r>
          </w:p>
          <w:p w14:paraId="5CA405AE" w14:textId="77777777" w:rsidR="00232DCE" w:rsidRDefault="0071218B" w:rsidP="00AB0019">
            <w:pPr>
              <w:numPr>
                <w:ilvl w:val="0"/>
                <w:numId w:val="19"/>
              </w:numPr>
              <w:spacing w:before="120" w:after="120" w:line="240" w:lineRule="auto"/>
              <w:jc w:val="both"/>
              <w:rPr>
                <w:rFonts w:eastAsia="Calibri"/>
              </w:rPr>
            </w:pPr>
            <w:r>
              <w:rPr>
                <w:rFonts w:eastAsia="Calibri"/>
              </w:rPr>
              <w:t>Współpracę WSO2IS w wersji co najmniej 6.1 z Węzłem Krajowym oraz instalację w odpowiednim czasie wymaganych certyfikatów (certyfikaty dostarcza Zamawiający, Wykonawca zobowiązany jest przedstawić rodzaj wymaganych certyfikatów);</w:t>
            </w:r>
          </w:p>
          <w:p w14:paraId="1B7ABE47" w14:textId="77777777" w:rsidR="00232DCE" w:rsidRDefault="003A4358" w:rsidP="00AB0019">
            <w:pPr>
              <w:numPr>
                <w:ilvl w:val="0"/>
                <w:numId w:val="19"/>
              </w:numPr>
              <w:spacing w:before="120" w:after="120" w:line="240" w:lineRule="auto"/>
              <w:jc w:val="both"/>
              <w:rPr>
                <w:rFonts w:eastAsia="Calibri"/>
              </w:rPr>
            </w:pPr>
            <w:r>
              <w:rPr>
                <w:rFonts w:eastAsia="Calibri"/>
              </w:rPr>
              <w:t xml:space="preserve">Utrzymanie i konsultacje dotyczące </w:t>
            </w:r>
            <w:proofErr w:type="spellStart"/>
            <w:r>
              <w:rPr>
                <w:color w:val="000000"/>
                <w:spacing w:val="3"/>
              </w:rPr>
              <w:t>blockchain</w:t>
            </w:r>
            <w:proofErr w:type="spellEnd"/>
            <w:r>
              <w:rPr>
                <w:color w:val="000000"/>
                <w:spacing w:val="3"/>
              </w:rPr>
              <w:t xml:space="preserve"> opartego o </w:t>
            </w:r>
            <w:proofErr w:type="spellStart"/>
            <w:r>
              <w:rPr>
                <w:color w:val="000000"/>
                <w:spacing w:val="3"/>
              </w:rPr>
              <w:t>Hyperledger</w:t>
            </w:r>
            <w:proofErr w:type="spellEnd"/>
            <w:r>
              <w:rPr>
                <w:color w:val="000000"/>
                <w:spacing w:val="3"/>
              </w:rPr>
              <w:t xml:space="preserve"> </w:t>
            </w:r>
            <w:proofErr w:type="spellStart"/>
            <w:r>
              <w:rPr>
                <w:color w:val="000000"/>
                <w:spacing w:val="3"/>
              </w:rPr>
              <w:t>Fabric</w:t>
            </w:r>
            <w:proofErr w:type="spellEnd"/>
            <w:r>
              <w:rPr>
                <w:color w:val="000000"/>
                <w:spacing w:val="3"/>
              </w:rPr>
              <w:t xml:space="preserve"> funkcjonującego w środowisku Zamawiającego;</w:t>
            </w:r>
          </w:p>
          <w:p w14:paraId="4EE26A02" w14:textId="47DB2B3C"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Usuwanie awarii</w:t>
            </w:r>
            <w:r w:rsidR="006039A8">
              <w:rPr>
                <w:rFonts w:eastAsia="Calibri"/>
              </w:rPr>
              <w:t xml:space="preserve">, błędów, </w:t>
            </w:r>
            <w:r>
              <w:rPr>
                <w:rFonts w:eastAsia="Calibri"/>
              </w:rPr>
              <w:t>incydentów, tj. uszkodzeń</w:t>
            </w:r>
            <w:r w:rsidR="006039A8">
              <w:rPr>
                <w:rFonts w:eastAsia="Calibri"/>
              </w:rPr>
              <w:t xml:space="preserve"> </w:t>
            </w:r>
            <w:r>
              <w:rPr>
                <w:rFonts w:eastAsia="Calibri"/>
              </w:rPr>
              <w:t xml:space="preserve">i nieprawidłowego działania </w:t>
            </w:r>
            <w:r w:rsidR="006039A8">
              <w:rPr>
                <w:rFonts w:eastAsia="Calibri"/>
              </w:rPr>
              <w:t xml:space="preserve">Systemu </w:t>
            </w:r>
            <w:r>
              <w:rPr>
                <w:rFonts w:eastAsia="Calibri"/>
              </w:rPr>
              <w:t xml:space="preserve">PUE, </w:t>
            </w:r>
            <w:r w:rsidR="006039A8" w:rsidRPr="00332936">
              <w:rPr>
                <w:rFonts w:eastAsia="Calibri"/>
              </w:rPr>
              <w:t xml:space="preserve">Modułu Obsługi Umów Międzyoperatorskich, WSO2IS, </w:t>
            </w:r>
            <w:proofErr w:type="spellStart"/>
            <w:r w:rsidR="006039A8" w:rsidRPr="00332936">
              <w:t>blockchain</w:t>
            </w:r>
            <w:proofErr w:type="spellEnd"/>
            <w:r w:rsidR="006039A8" w:rsidRPr="00332936">
              <w:t xml:space="preserve"> opartego o </w:t>
            </w:r>
            <w:proofErr w:type="spellStart"/>
            <w:r w:rsidR="006039A8" w:rsidRPr="00332936">
              <w:t>Hyperledger</w:t>
            </w:r>
            <w:proofErr w:type="spellEnd"/>
            <w:r w:rsidR="006039A8" w:rsidRPr="00332936">
              <w:t xml:space="preserve"> </w:t>
            </w:r>
            <w:proofErr w:type="spellStart"/>
            <w:r w:rsidR="006039A8" w:rsidRPr="00332936">
              <w:t>Fabric</w:t>
            </w:r>
            <w:proofErr w:type="spellEnd"/>
            <w:r w:rsidR="006039A8">
              <w:rPr>
                <w:rFonts w:eastAsia="Calibri"/>
              </w:rPr>
              <w:t xml:space="preserve">, </w:t>
            </w:r>
            <w:r>
              <w:rPr>
                <w:rFonts w:eastAsia="Calibri"/>
              </w:rPr>
              <w:t>w terminie zależnym od kategorii błędu, zgodnie z poniższą kategorią:</w:t>
            </w:r>
          </w:p>
          <w:p w14:paraId="657F7216" w14:textId="7C459A3E" w:rsidR="00531347" w:rsidRPr="00D9442F" w:rsidRDefault="006039A8" w:rsidP="006039A8">
            <w:pPr>
              <w:numPr>
                <w:ilvl w:val="2"/>
                <w:numId w:val="18"/>
              </w:numPr>
              <w:spacing w:before="120" w:after="120" w:line="240" w:lineRule="auto"/>
              <w:jc w:val="both"/>
              <w:rPr>
                <w:rFonts w:eastAsia="Calibri"/>
                <w:sz w:val="20"/>
                <w:szCs w:val="20"/>
              </w:rPr>
            </w:pPr>
            <w:r w:rsidRPr="00D9442F">
              <w:rPr>
                <w:rFonts w:eastAsia="Calibri"/>
                <w:sz w:val="20"/>
                <w:szCs w:val="20"/>
              </w:rPr>
              <w:t>Awaria Niezależna – Niesprawność Systemu PUE lub jego elementów, za którą Wykonawca nie ponosi odpowiedzialności</w:t>
            </w:r>
            <w:r w:rsidR="00531347" w:rsidRPr="00D9442F">
              <w:rPr>
                <w:rFonts w:eastAsia="Calibri"/>
                <w:sz w:val="20"/>
                <w:szCs w:val="20"/>
              </w:rPr>
              <w:t xml:space="preserve">, </w:t>
            </w:r>
            <w:r w:rsidR="00531347" w:rsidRPr="00D9442F">
              <w:rPr>
                <w:sz w:val="20"/>
                <w:szCs w:val="20"/>
              </w:rPr>
              <w:t>w szczególności będąca wynikiem</w:t>
            </w:r>
            <w:r w:rsidR="00531347" w:rsidRPr="00D9442F" w:rsidDel="006039A8">
              <w:rPr>
                <w:rFonts w:eastAsia="Calibri"/>
                <w:sz w:val="20"/>
                <w:szCs w:val="20"/>
              </w:rPr>
              <w:t xml:space="preserve"> </w:t>
            </w:r>
            <w:r w:rsidR="00531347" w:rsidRPr="00D9442F">
              <w:rPr>
                <w:sz w:val="20"/>
                <w:szCs w:val="20"/>
              </w:rPr>
              <w:t>nieprawidłowego funkcjonowania systemów informatycznych Zamawiającego</w:t>
            </w:r>
            <w:r w:rsidR="00531347" w:rsidRPr="00D9442F">
              <w:rPr>
                <w:rFonts w:eastAsia="Calibri"/>
                <w:sz w:val="20"/>
                <w:szCs w:val="20"/>
              </w:rPr>
              <w:t xml:space="preserve">, </w:t>
            </w:r>
            <w:r w:rsidR="00531347" w:rsidRPr="00D9442F">
              <w:rPr>
                <w:sz w:val="20"/>
                <w:szCs w:val="20"/>
              </w:rPr>
              <w:t>działań lub zaniechań osób trzecich, za które Wykonawca nie ponosi odpowiedzialności</w:t>
            </w:r>
            <w:r w:rsidR="00531347" w:rsidRPr="00D9442F">
              <w:rPr>
                <w:rFonts w:eastAsia="Calibri"/>
                <w:sz w:val="20"/>
                <w:szCs w:val="20"/>
              </w:rPr>
              <w:t xml:space="preserve">, </w:t>
            </w:r>
            <w:r w:rsidR="00531347" w:rsidRPr="00D9442F">
              <w:rPr>
                <w:sz w:val="20"/>
                <w:szCs w:val="20"/>
              </w:rPr>
              <w:t>przypadków oddziaływania Siły Wyższej</w:t>
            </w:r>
            <w:r w:rsidR="00531347" w:rsidRPr="00D9442F">
              <w:rPr>
                <w:rFonts w:eastAsia="Calibri"/>
                <w:sz w:val="20"/>
                <w:szCs w:val="20"/>
              </w:rPr>
              <w:t xml:space="preserve">, </w:t>
            </w:r>
            <w:r w:rsidR="00531347" w:rsidRPr="00D9442F">
              <w:rPr>
                <w:sz w:val="20"/>
                <w:szCs w:val="20"/>
              </w:rPr>
              <w:t>eksploatacji Systemu niezgodnej z dokumentacją Systemu</w:t>
            </w:r>
            <w:r w:rsidR="00E7725E" w:rsidRPr="00D9442F">
              <w:rPr>
                <w:sz w:val="20"/>
                <w:szCs w:val="20"/>
              </w:rPr>
              <w:t>, usuwana na żądanie Zamawiającego</w:t>
            </w:r>
            <w:r w:rsidR="00531347" w:rsidRPr="00D9442F">
              <w:rPr>
                <w:rFonts w:eastAsia="Calibri"/>
                <w:sz w:val="20"/>
                <w:szCs w:val="20"/>
              </w:rPr>
              <w:t>:</w:t>
            </w:r>
          </w:p>
          <w:p w14:paraId="0CA547B5" w14:textId="1C93BC68" w:rsidR="00531347" w:rsidRPr="00D9442F" w:rsidRDefault="00531347" w:rsidP="00D9442F">
            <w:pPr>
              <w:numPr>
                <w:ilvl w:val="3"/>
                <w:numId w:val="18"/>
              </w:numPr>
              <w:spacing w:before="120" w:after="120" w:line="240" w:lineRule="auto"/>
              <w:jc w:val="both"/>
              <w:rPr>
                <w:rFonts w:eastAsia="Calibri"/>
                <w:sz w:val="20"/>
                <w:szCs w:val="20"/>
              </w:rPr>
            </w:pPr>
            <w:r w:rsidRPr="00D9442F">
              <w:rPr>
                <w:sz w:val="20"/>
                <w:szCs w:val="20"/>
              </w:rPr>
              <w:t xml:space="preserve">Awaria Niezależna Krytyczna (A1) – Wykonawca zobowiązuje się określić przyczynę Awarii i uruchomić system PUE w terminie uzgodnionym z </w:t>
            </w:r>
            <w:r w:rsidRPr="00D9442F">
              <w:rPr>
                <w:sz w:val="20"/>
                <w:szCs w:val="20"/>
              </w:rPr>
              <w:lastRenderedPageBreak/>
              <w:t>Zamawiającym. Czas reakcji na żądanie usunięcia Awarii wynosi 1 godzinę od jego skierowania do Wykonawcy</w:t>
            </w:r>
            <w:r w:rsidR="00E7725E" w:rsidRPr="00D9442F">
              <w:rPr>
                <w:sz w:val="20"/>
                <w:szCs w:val="20"/>
              </w:rPr>
              <w:t>. W przypadku wystąpienia Awarii Niezależnej krytycznej dopuszcza się rozpoczęcie przez Wykonawcę prac w celu usunięcia awarii przed złożeniem formalnego Zamówienia na podstawie pisemnej decyzji przedstawicieli Zamawiającego</w:t>
            </w:r>
            <w:r w:rsidRPr="00D9442F">
              <w:rPr>
                <w:sz w:val="20"/>
                <w:szCs w:val="20"/>
              </w:rPr>
              <w:t>;</w:t>
            </w:r>
          </w:p>
          <w:p w14:paraId="087CF9B3" w14:textId="0F567E2D" w:rsidR="00531347" w:rsidRPr="00D9442F" w:rsidRDefault="00531347" w:rsidP="00D9442F">
            <w:pPr>
              <w:pStyle w:val="Akapitzlist"/>
              <w:numPr>
                <w:ilvl w:val="3"/>
                <w:numId w:val="18"/>
              </w:numPr>
              <w:jc w:val="both"/>
              <w:rPr>
                <w:rFonts w:eastAsia="Calibri"/>
                <w:sz w:val="20"/>
                <w:szCs w:val="20"/>
              </w:rPr>
            </w:pPr>
            <w:r w:rsidRPr="00D9442F">
              <w:rPr>
                <w:rFonts w:eastAsia="Calibri"/>
                <w:sz w:val="20"/>
                <w:szCs w:val="20"/>
              </w:rPr>
              <w:t xml:space="preserve">Awaria Niezależna Standardowa/Wysoka (A2) – </w:t>
            </w:r>
            <w:r w:rsidRPr="00D9442F">
              <w:rPr>
                <w:sz w:val="20"/>
                <w:szCs w:val="20"/>
              </w:rPr>
              <w:t>Wykonawca zobowiązuje się określić przyczynę Awarii i uruchomić system PUE w terminie uzgodnionym z Zamawiającym. Czas reakcji na żądanie usunięcia Awarii wynosi 2 godziny od jego skierowania do Wykonawcy;</w:t>
            </w:r>
          </w:p>
          <w:p w14:paraId="5F099BC0" w14:textId="153B24AD" w:rsidR="00232DCE" w:rsidRPr="00D9442F" w:rsidRDefault="00531347" w:rsidP="00D9442F">
            <w:pPr>
              <w:numPr>
                <w:ilvl w:val="3"/>
                <w:numId w:val="18"/>
              </w:numPr>
              <w:spacing w:before="120" w:after="120" w:line="240" w:lineRule="auto"/>
              <w:jc w:val="both"/>
              <w:rPr>
                <w:rFonts w:eastAsia="Calibri"/>
                <w:sz w:val="20"/>
                <w:szCs w:val="20"/>
              </w:rPr>
            </w:pPr>
            <w:r w:rsidRPr="00D9442F">
              <w:rPr>
                <w:rFonts w:eastAsia="Calibri"/>
                <w:sz w:val="20"/>
                <w:szCs w:val="20"/>
              </w:rPr>
              <w:t>Awaria Niezależna Niekrytyczny/średnia</w:t>
            </w:r>
            <w:r w:rsidR="00507AE1" w:rsidRPr="00D9442F">
              <w:rPr>
                <w:rFonts w:eastAsia="Calibri"/>
                <w:sz w:val="20"/>
                <w:szCs w:val="20"/>
              </w:rPr>
              <w:t xml:space="preserve"> </w:t>
            </w:r>
            <w:r w:rsidRPr="00D9442F">
              <w:rPr>
                <w:rFonts w:eastAsia="Calibri"/>
                <w:sz w:val="20"/>
                <w:szCs w:val="20"/>
              </w:rPr>
              <w:t>(A3) – Wykonawca zobowiązuje się określić przyczynę Awarii i uruchomić system PUE w terminie uzgodnionym z Zamawiającym. Czas reakcji na żądanie usunięcia Awarii wynosi 4 godziny od jego skierowania do Wykonawcy;</w:t>
            </w:r>
          </w:p>
          <w:p w14:paraId="2650D68A" w14:textId="18FAC6E9" w:rsidR="00E7725E" w:rsidRPr="00D9442F" w:rsidRDefault="0064614D" w:rsidP="00AB0019">
            <w:pPr>
              <w:numPr>
                <w:ilvl w:val="2"/>
                <w:numId w:val="18"/>
              </w:numPr>
              <w:spacing w:before="120" w:after="120" w:line="240" w:lineRule="auto"/>
              <w:jc w:val="both"/>
              <w:rPr>
                <w:rFonts w:eastAsia="Calibri"/>
                <w:sz w:val="20"/>
                <w:szCs w:val="20"/>
              </w:rPr>
            </w:pPr>
            <w:r w:rsidRPr="00D9442F">
              <w:rPr>
                <w:rFonts w:eastAsia="Calibri"/>
                <w:sz w:val="20"/>
                <w:szCs w:val="20"/>
              </w:rPr>
              <w:t xml:space="preserve">Błąd </w:t>
            </w:r>
            <w:r w:rsidR="00531347" w:rsidRPr="00D9442F">
              <w:rPr>
                <w:rFonts w:eastAsia="Calibri"/>
                <w:sz w:val="20"/>
                <w:szCs w:val="20"/>
              </w:rPr>
              <w:t xml:space="preserve">– </w:t>
            </w:r>
            <w:r w:rsidR="00531347" w:rsidRPr="00D9442F">
              <w:rPr>
                <w:sz w:val="20"/>
                <w:szCs w:val="20"/>
              </w:rPr>
              <w:t>niedziałanie lub nieprawidłowe działanie Systemu PUE niezależnie od przyczyny takiej nieprawidłowości. W szczególności Błędem jest działanie Systemu PUE niezgodnie z Dokumentacją:</w:t>
            </w:r>
          </w:p>
          <w:p w14:paraId="7A725C29" w14:textId="6ECBFDE9" w:rsidR="00E7725E" w:rsidRPr="00D9442F" w:rsidRDefault="00E7725E" w:rsidP="00D9442F">
            <w:pPr>
              <w:numPr>
                <w:ilvl w:val="3"/>
                <w:numId w:val="18"/>
              </w:numPr>
              <w:spacing w:before="120" w:after="120" w:line="240" w:lineRule="auto"/>
              <w:jc w:val="both"/>
              <w:rPr>
                <w:rFonts w:eastAsia="Calibri"/>
                <w:sz w:val="20"/>
                <w:szCs w:val="20"/>
              </w:rPr>
            </w:pPr>
            <w:r w:rsidRPr="00D9442F">
              <w:rPr>
                <w:sz w:val="20"/>
                <w:szCs w:val="20"/>
              </w:rPr>
              <w:t xml:space="preserve">Błąd Krytyczny (B1) – </w:t>
            </w:r>
            <w:r w:rsidRPr="00D9442F">
              <w:rPr>
                <w:rFonts w:eastAsia="Calibri"/>
                <w:sz w:val="20"/>
                <w:szCs w:val="20"/>
              </w:rPr>
              <w:t>Wykonawca zobowiązuje się określić przyczynę Błędu i usunąć go w terminie 8 godzin dla środowiska produkcyjnego (2 dni roboczych dla środowiska testowego) od zgłoszenia przez Zamawiającego/zidentyfikowania przez Wykonawcę;</w:t>
            </w:r>
          </w:p>
          <w:p w14:paraId="1799E321" w14:textId="77777777" w:rsidR="00E7725E" w:rsidRPr="00D9442F" w:rsidRDefault="00E7725E" w:rsidP="00D9442F">
            <w:pPr>
              <w:numPr>
                <w:ilvl w:val="3"/>
                <w:numId w:val="18"/>
              </w:numPr>
              <w:spacing w:before="120" w:after="120" w:line="240" w:lineRule="auto"/>
              <w:jc w:val="both"/>
              <w:rPr>
                <w:rFonts w:eastAsia="Calibri"/>
                <w:sz w:val="20"/>
                <w:szCs w:val="20"/>
              </w:rPr>
            </w:pPr>
            <w:r w:rsidRPr="00D9442F">
              <w:rPr>
                <w:rFonts w:eastAsia="Calibri"/>
                <w:sz w:val="20"/>
                <w:szCs w:val="20"/>
              </w:rPr>
              <w:t>Błąd Standardowy (B2) – Wykonawca zobowiązuje się określić przyczynę Błędu i usunąć go w terminie 2 dni roboczych dla środowiska produkcyjnego (4 dni roboczych dla środowiska testowego) od zgłoszenia przez Zamawiającego/zidentyfikowania przez Wykonawcę;</w:t>
            </w:r>
          </w:p>
          <w:p w14:paraId="1F3967FB" w14:textId="74AB2345" w:rsidR="00232DCE" w:rsidRDefault="00E7725E" w:rsidP="00D9442F">
            <w:pPr>
              <w:numPr>
                <w:ilvl w:val="3"/>
                <w:numId w:val="18"/>
              </w:numPr>
              <w:spacing w:before="120" w:after="120" w:line="240" w:lineRule="auto"/>
              <w:jc w:val="both"/>
              <w:rPr>
                <w:rFonts w:eastAsia="Calibri"/>
              </w:rPr>
            </w:pPr>
            <w:r w:rsidRPr="00D9442F">
              <w:rPr>
                <w:sz w:val="20"/>
                <w:szCs w:val="20"/>
              </w:rPr>
              <w:t xml:space="preserve">Błąd Niekrytyczny (B3) – </w:t>
            </w:r>
            <w:r w:rsidRPr="00D9442F">
              <w:rPr>
                <w:rFonts w:eastAsia="Calibri"/>
                <w:sz w:val="20"/>
                <w:szCs w:val="20"/>
              </w:rPr>
              <w:t>Wykonawca zobowiązuje się określić przyczynę Błędu i usunąć go w terminie 3 dni roboczych dla środowiska produkcyjnego (6 dni roboczych dla środowiska testowego) od zgłoszenia przez Zamawiającego/zidentyfikowania przez Wykonawcę;</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842"/>
            </w:tblGrid>
            <w:tr w:rsidR="00232DCE" w14:paraId="3CB95FEE" w14:textId="77777777" w:rsidTr="00D9442F">
              <w:tc>
                <w:tcPr>
                  <w:tcW w:w="2693" w:type="dxa"/>
                </w:tcPr>
                <w:p w14:paraId="7856CE3D" w14:textId="77777777" w:rsidR="00232DCE" w:rsidRPr="00D9442F" w:rsidRDefault="00232DCE" w:rsidP="00D9442F">
                  <w:pPr>
                    <w:spacing w:before="120" w:after="120"/>
                    <w:rPr>
                      <w:sz w:val="20"/>
                      <w:szCs w:val="20"/>
                    </w:rPr>
                  </w:pPr>
                </w:p>
                <w:p w14:paraId="3532F3FF" w14:textId="408C3364" w:rsidR="00232DCE" w:rsidRPr="00D9442F" w:rsidRDefault="0064614D" w:rsidP="00D9442F">
                  <w:pPr>
                    <w:spacing w:before="120" w:after="120"/>
                    <w:rPr>
                      <w:sz w:val="20"/>
                      <w:szCs w:val="20"/>
                    </w:rPr>
                  </w:pPr>
                  <w:r w:rsidRPr="00D9442F">
                    <w:rPr>
                      <w:sz w:val="20"/>
                      <w:szCs w:val="20"/>
                    </w:rPr>
                    <w:t>Awaria</w:t>
                  </w:r>
                  <w:r w:rsidR="00E7725E" w:rsidRPr="00D9442F">
                    <w:rPr>
                      <w:sz w:val="20"/>
                      <w:szCs w:val="20"/>
                    </w:rPr>
                    <w:t xml:space="preserve"> Niezależna Krytyczna (A1)</w:t>
                  </w:r>
                </w:p>
              </w:tc>
              <w:tc>
                <w:tcPr>
                  <w:tcW w:w="5842" w:type="dxa"/>
                </w:tcPr>
                <w:p w14:paraId="7EC73E99" w14:textId="798340E1" w:rsidR="00232DCE" w:rsidRPr="00D9442F" w:rsidRDefault="00E7725E">
                  <w:pPr>
                    <w:pStyle w:val="NormalnyWeb"/>
                    <w:rPr>
                      <w:rFonts w:ascii="Calibri" w:hAnsi="Calibri"/>
                      <w:sz w:val="20"/>
                      <w:szCs w:val="20"/>
                    </w:rPr>
                  </w:pPr>
                  <w:r w:rsidRPr="00D9442F">
                    <w:rPr>
                      <w:rFonts w:ascii="Calibri" w:hAnsi="Calibri" w:cs="Calibri"/>
                      <w:sz w:val="20"/>
                      <w:szCs w:val="20"/>
                    </w:rPr>
                    <w:t>Awaria Niezależna uniemożliwia zrealizowanie funkcji związanych z działalnością Zamawiającego (np. bieżące wprowadzanie do Systemu dokumentów źródłowych, przetwarzanie danych, uzyskiwanie podstawowych raportów). Jako Awarię Niezależną Krytyczną uważa się również Awarię Niezależną polegającą na zatrzymaniu lub poważnym zakłóceniem pracy Systemu lub jej części mogącą grozić (i) utratą przetwarzanych danych, lub (ii) całkowitym brakiem możliwości realizacji funkcji Systemu.</w:t>
                  </w:r>
                </w:p>
              </w:tc>
            </w:tr>
            <w:tr w:rsidR="00E7725E" w14:paraId="5F38AD3A" w14:textId="77777777" w:rsidTr="00D9442F">
              <w:tc>
                <w:tcPr>
                  <w:tcW w:w="2693" w:type="dxa"/>
                </w:tcPr>
                <w:p w14:paraId="709FFE2B" w14:textId="4FE8FAAB" w:rsidR="00E7725E" w:rsidRPr="00D9442F" w:rsidRDefault="00E7725E" w:rsidP="00D9442F">
                  <w:pPr>
                    <w:spacing w:before="120" w:after="120"/>
                    <w:rPr>
                      <w:sz w:val="20"/>
                      <w:szCs w:val="20"/>
                    </w:rPr>
                  </w:pPr>
                  <w:r w:rsidRPr="00D9442F">
                    <w:rPr>
                      <w:sz w:val="20"/>
                      <w:szCs w:val="20"/>
                    </w:rPr>
                    <w:t>Awaria Niezależna Standardowa (A2)</w:t>
                  </w:r>
                </w:p>
              </w:tc>
              <w:tc>
                <w:tcPr>
                  <w:tcW w:w="5842" w:type="dxa"/>
                </w:tcPr>
                <w:p w14:paraId="44E6A444" w14:textId="06BEC410" w:rsidR="00E7725E" w:rsidRPr="00D9442F" w:rsidRDefault="00E7725E">
                  <w:pPr>
                    <w:pStyle w:val="NormalnyWeb"/>
                    <w:rPr>
                      <w:rFonts w:ascii="Calibri" w:hAnsi="Calibri" w:cs="Calibri"/>
                      <w:sz w:val="20"/>
                      <w:szCs w:val="20"/>
                    </w:rPr>
                  </w:pPr>
                  <w:r w:rsidRPr="00D9442F">
                    <w:rPr>
                      <w:rFonts w:ascii="Calibri" w:hAnsi="Calibri" w:cs="Calibri"/>
                      <w:sz w:val="20"/>
                      <w:szCs w:val="20"/>
                    </w:rPr>
                    <w:t>Awaria Niezależna powoduje utrudnienia w realizacji funkcji związanych z działalnością Zamawiającego (w Systemie możliwe jest ich przeprowadzenie, ale ze zwiększoną uciążliwością dla Użytkownika).</w:t>
                  </w:r>
                </w:p>
              </w:tc>
            </w:tr>
            <w:tr w:rsidR="00E7725E" w14:paraId="5EB7CBB5" w14:textId="77777777" w:rsidTr="00D9442F">
              <w:tc>
                <w:tcPr>
                  <w:tcW w:w="2693" w:type="dxa"/>
                </w:tcPr>
                <w:p w14:paraId="5A3CDA47" w14:textId="18FE40F5" w:rsidR="00E7725E" w:rsidRPr="00D9442F" w:rsidRDefault="00E7725E" w:rsidP="00D9442F">
                  <w:pPr>
                    <w:spacing w:before="120" w:after="120"/>
                    <w:rPr>
                      <w:sz w:val="20"/>
                      <w:szCs w:val="20"/>
                    </w:rPr>
                  </w:pPr>
                  <w:r w:rsidRPr="00D9442F">
                    <w:rPr>
                      <w:sz w:val="20"/>
                      <w:szCs w:val="20"/>
                    </w:rPr>
                    <w:t>Awaria Niezależna Niekrytyczny</w:t>
                  </w:r>
                  <w:r w:rsidR="00507AE1" w:rsidRPr="00D9442F">
                    <w:rPr>
                      <w:sz w:val="20"/>
                      <w:szCs w:val="20"/>
                    </w:rPr>
                    <w:t>/średnia</w:t>
                  </w:r>
                  <w:r w:rsidRPr="00D9442F">
                    <w:rPr>
                      <w:sz w:val="20"/>
                      <w:szCs w:val="20"/>
                    </w:rPr>
                    <w:t xml:space="preserve"> (A3)</w:t>
                  </w:r>
                </w:p>
              </w:tc>
              <w:tc>
                <w:tcPr>
                  <w:tcW w:w="5842" w:type="dxa"/>
                </w:tcPr>
                <w:p w14:paraId="6B8EC210" w14:textId="42793F6D" w:rsidR="00E7725E" w:rsidRPr="00D9442F" w:rsidRDefault="00507AE1">
                  <w:pPr>
                    <w:pStyle w:val="NormalnyWeb"/>
                    <w:rPr>
                      <w:rFonts w:ascii="Calibri" w:hAnsi="Calibri" w:cs="Calibri"/>
                      <w:sz w:val="20"/>
                      <w:szCs w:val="20"/>
                    </w:rPr>
                  </w:pPr>
                  <w:r w:rsidRPr="00D9442F">
                    <w:rPr>
                      <w:rFonts w:ascii="Calibri" w:hAnsi="Calibri" w:cs="Calibri"/>
                      <w:sz w:val="20"/>
                      <w:szCs w:val="20"/>
                    </w:rPr>
                    <w:t>W</w:t>
                  </w:r>
                  <w:r w:rsidR="00E7725E" w:rsidRPr="00D9442F">
                    <w:rPr>
                      <w:rFonts w:ascii="Calibri" w:hAnsi="Calibri" w:cs="Calibri"/>
                      <w:sz w:val="20"/>
                      <w:szCs w:val="20"/>
                    </w:rPr>
                    <w:t xml:space="preserve"> Systemie wystąpiła Awaria Niezależna niezwiązana z realizacją funkcji Zamawiającego.</w:t>
                  </w:r>
                </w:p>
              </w:tc>
            </w:tr>
            <w:tr w:rsidR="00507AE1" w14:paraId="357A5493" w14:textId="77777777" w:rsidTr="00D9442F">
              <w:tc>
                <w:tcPr>
                  <w:tcW w:w="2693" w:type="dxa"/>
                </w:tcPr>
                <w:p w14:paraId="2EA1FA1D" w14:textId="3B5CF3AC" w:rsidR="00507AE1" w:rsidRPr="00D9442F" w:rsidRDefault="00507AE1" w:rsidP="00D9442F">
                  <w:pPr>
                    <w:spacing w:before="120" w:after="120"/>
                    <w:rPr>
                      <w:sz w:val="20"/>
                      <w:szCs w:val="20"/>
                    </w:rPr>
                  </w:pPr>
                  <w:r w:rsidRPr="00D9442F">
                    <w:rPr>
                      <w:sz w:val="20"/>
                      <w:szCs w:val="20"/>
                    </w:rPr>
                    <w:lastRenderedPageBreak/>
                    <w:t>Błąd krytyczny (B1)</w:t>
                  </w:r>
                </w:p>
              </w:tc>
              <w:tc>
                <w:tcPr>
                  <w:tcW w:w="5842" w:type="dxa"/>
                </w:tcPr>
                <w:p w14:paraId="433747AD" w14:textId="77777777" w:rsidR="00507AE1" w:rsidRPr="00D9442F" w:rsidRDefault="00507AE1">
                  <w:pPr>
                    <w:rPr>
                      <w:sz w:val="20"/>
                      <w:szCs w:val="20"/>
                    </w:rPr>
                  </w:pPr>
                  <w:r w:rsidRPr="00D9442F">
                    <w:rPr>
                      <w:sz w:val="20"/>
                      <w:szCs w:val="20"/>
                    </w:rPr>
                    <w:t>Błąd, któremu towarzyszą następujące objawy:</w:t>
                  </w:r>
                </w:p>
                <w:p w14:paraId="3AC57EA8" w14:textId="77777777" w:rsidR="00507AE1" w:rsidRPr="00D9442F" w:rsidRDefault="00507AE1" w:rsidP="00D9442F">
                  <w:pPr>
                    <w:numPr>
                      <w:ilvl w:val="0"/>
                      <w:numId w:val="38"/>
                    </w:numPr>
                    <w:spacing w:after="0"/>
                    <w:ind w:right="144"/>
                    <w:rPr>
                      <w:sz w:val="20"/>
                      <w:szCs w:val="20"/>
                    </w:rPr>
                  </w:pPr>
                  <w:r w:rsidRPr="00D9442F">
                    <w:rPr>
                      <w:sz w:val="20"/>
                      <w:szCs w:val="20"/>
                    </w:rPr>
                    <w:t>Niedostępność Systemu lub jego komponentu,</w:t>
                  </w:r>
                </w:p>
                <w:p w14:paraId="4598BF75" w14:textId="77777777" w:rsidR="00507AE1" w:rsidRPr="00D9442F" w:rsidRDefault="00507AE1" w:rsidP="00D9442F">
                  <w:pPr>
                    <w:numPr>
                      <w:ilvl w:val="0"/>
                      <w:numId w:val="38"/>
                    </w:numPr>
                    <w:spacing w:after="0"/>
                    <w:ind w:right="144"/>
                    <w:rPr>
                      <w:sz w:val="20"/>
                      <w:szCs w:val="20"/>
                    </w:rPr>
                  </w:pPr>
                  <w:r w:rsidRPr="00D9442F">
                    <w:rPr>
                      <w:sz w:val="20"/>
                      <w:szCs w:val="20"/>
                    </w:rPr>
                    <w:t>Niedostępność interfejsu Systemu,</w:t>
                  </w:r>
                </w:p>
                <w:p w14:paraId="0FF5CFD6" w14:textId="77777777" w:rsidR="00507AE1" w:rsidRPr="00D9442F" w:rsidRDefault="00507AE1" w:rsidP="00D9442F">
                  <w:pPr>
                    <w:numPr>
                      <w:ilvl w:val="0"/>
                      <w:numId w:val="38"/>
                    </w:numPr>
                    <w:spacing w:after="0"/>
                    <w:ind w:right="144"/>
                    <w:rPr>
                      <w:sz w:val="20"/>
                      <w:szCs w:val="20"/>
                    </w:rPr>
                  </w:pPr>
                  <w:r w:rsidRPr="00D9442F">
                    <w:rPr>
                      <w:sz w:val="20"/>
                      <w:szCs w:val="20"/>
                    </w:rPr>
                    <w:t>Zachwianie dostępności, stabilności lub wydajności Systemu lub jego komponentu ograniczające jego zdolności operacyjne,</w:t>
                  </w:r>
                </w:p>
                <w:p w14:paraId="50AA3938" w14:textId="77777777" w:rsidR="00507AE1" w:rsidRPr="00D9442F" w:rsidRDefault="00507AE1" w:rsidP="00D9442F">
                  <w:pPr>
                    <w:numPr>
                      <w:ilvl w:val="0"/>
                      <w:numId w:val="38"/>
                    </w:numPr>
                    <w:spacing w:after="0"/>
                    <w:ind w:right="144"/>
                    <w:rPr>
                      <w:sz w:val="20"/>
                      <w:szCs w:val="20"/>
                    </w:rPr>
                  </w:pPr>
                  <w:r w:rsidRPr="00D9442F">
                    <w:rPr>
                      <w:sz w:val="20"/>
                      <w:szCs w:val="20"/>
                    </w:rPr>
                    <w:t>Naruszenie spójności danych,</w:t>
                  </w:r>
                </w:p>
                <w:p w14:paraId="1704FD69" w14:textId="77FCD1BE" w:rsidR="00507AE1" w:rsidRPr="00D9442F" w:rsidRDefault="00507AE1" w:rsidP="00D9442F">
                  <w:pPr>
                    <w:numPr>
                      <w:ilvl w:val="0"/>
                      <w:numId w:val="38"/>
                    </w:numPr>
                    <w:spacing w:after="0"/>
                    <w:ind w:right="144"/>
                    <w:rPr>
                      <w:sz w:val="20"/>
                      <w:szCs w:val="20"/>
                    </w:rPr>
                  </w:pPr>
                  <w:r w:rsidRPr="00D9442F">
                    <w:rPr>
                      <w:sz w:val="20"/>
                      <w:szCs w:val="20"/>
                    </w:rPr>
                    <w:t>Utrata danych.</w:t>
                  </w:r>
                </w:p>
              </w:tc>
            </w:tr>
            <w:tr w:rsidR="00507AE1" w14:paraId="43C143C2" w14:textId="77777777" w:rsidTr="00D9442F">
              <w:tc>
                <w:tcPr>
                  <w:tcW w:w="2693" w:type="dxa"/>
                </w:tcPr>
                <w:p w14:paraId="77E2D894" w14:textId="39075212" w:rsidR="00507AE1" w:rsidRPr="00D9442F" w:rsidRDefault="00507AE1" w:rsidP="00D9442F">
                  <w:pPr>
                    <w:rPr>
                      <w:sz w:val="20"/>
                      <w:szCs w:val="20"/>
                    </w:rPr>
                  </w:pPr>
                  <w:r w:rsidRPr="00D9442F">
                    <w:rPr>
                      <w:sz w:val="20"/>
                      <w:szCs w:val="20"/>
                    </w:rPr>
                    <w:t>Błąd standardowy/Wysoki (B2)</w:t>
                  </w:r>
                </w:p>
              </w:tc>
              <w:tc>
                <w:tcPr>
                  <w:tcW w:w="5842" w:type="dxa"/>
                </w:tcPr>
                <w:p w14:paraId="28B1E0B2" w14:textId="77777777" w:rsidR="00507AE1" w:rsidRPr="00D9442F" w:rsidRDefault="00507AE1">
                  <w:pPr>
                    <w:rPr>
                      <w:sz w:val="20"/>
                      <w:szCs w:val="20"/>
                    </w:rPr>
                  </w:pPr>
                  <w:r w:rsidRPr="00D9442F">
                    <w:rPr>
                      <w:sz w:val="20"/>
                      <w:szCs w:val="20"/>
                    </w:rPr>
                    <w:t>Błąd, któremu towarzyszą następujące objawy:</w:t>
                  </w:r>
                </w:p>
                <w:p w14:paraId="6032A530" w14:textId="77777777" w:rsidR="00507AE1" w:rsidRPr="00D9442F" w:rsidRDefault="00507AE1" w:rsidP="00D9442F">
                  <w:pPr>
                    <w:numPr>
                      <w:ilvl w:val="0"/>
                      <w:numId w:val="39"/>
                    </w:numPr>
                    <w:spacing w:after="0"/>
                    <w:ind w:right="144"/>
                    <w:rPr>
                      <w:sz w:val="20"/>
                      <w:szCs w:val="20"/>
                    </w:rPr>
                  </w:pPr>
                  <w:r w:rsidRPr="00D9442F">
                    <w:rPr>
                      <w:sz w:val="20"/>
                      <w:szCs w:val="20"/>
                    </w:rPr>
                    <w:t>Zakłócenie pracy Systemu mogące mieć wpływ na funkcjonalność Systemu, natomiast nieograniczające jego zdolności operacyjnych,</w:t>
                  </w:r>
                </w:p>
                <w:p w14:paraId="1D182E9F" w14:textId="1A6B1D92" w:rsidR="00507AE1" w:rsidRPr="00D9442F" w:rsidRDefault="00507AE1" w:rsidP="00D9442F">
                  <w:pPr>
                    <w:numPr>
                      <w:ilvl w:val="0"/>
                      <w:numId w:val="39"/>
                    </w:numPr>
                    <w:spacing w:after="0"/>
                    <w:ind w:right="144"/>
                    <w:rPr>
                      <w:sz w:val="20"/>
                      <w:szCs w:val="20"/>
                    </w:rPr>
                  </w:pPr>
                  <w:r w:rsidRPr="00D9442F">
                    <w:rPr>
                      <w:sz w:val="20"/>
                      <w:szCs w:val="20"/>
                    </w:rPr>
                    <w:t>Błąd lub podatność Systemu Zgłoszona przez niezależne testy przeprowadzone przez Zamawiającego z poziomem Błąd standardowy (B2).</w:t>
                  </w:r>
                </w:p>
              </w:tc>
            </w:tr>
            <w:tr w:rsidR="00507AE1" w14:paraId="1501576F" w14:textId="77777777" w:rsidTr="00D9442F">
              <w:tc>
                <w:tcPr>
                  <w:tcW w:w="2693" w:type="dxa"/>
                </w:tcPr>
                <w:p w14:paraId="68513394" w14:textId="1A5A17F9" w:rsidR="00507AE1" w:rsidRPr="00D9442F" w:rsidRDefault="00507AE1" w:rsidP="00D9442F">
                  <w:pPr>
                    <w:rPr>
                      <w:sz w:val="20"/>
                      <w:szCs w:val="20"/>
                    </w:rPr>
                  </w:pPr>
                  <w:r w:rsidRPr="00D9442F">
                    <w:rPr>
                      <w:sz w:val="20"/>
                      <w:szCs w:val="20"/>
                    </w:rPr>
                    <w:t>Błąd niekrytyczny/Średni (B3)</w:t>
                  </w:r>
                </w:p>
              </w:tc>
              <w:tc>
                <w:tcPr>
                  <w:tcW w:w="5842" w:type="dxa"/>
                </w:tcPr>
                <w:p w14:paraId="0E34A742" w14:textId="4781919B" w:rsidR="00507AE1" w:rsidRPr="00D9442F" w:rsidRDefault="00507AE1" w:rsidP="00D9442F">
                  <w:pPr>
                    <w:spacing w:before="120" w:after="120"/>
                    <w:rPr>
                      <w:sz w:val="20"/>
                      <w:szCs w:val="20"/>
                    </w:rPr>
                  </w:pPr>
                  <w:r w:rsidRPr="00D9442F">
                    <w:rPr>
                      <w:sz w:val="20"/>
                      <w:szCs w:val="20"/>
                    </w:rPr>
                    <w:t>Wszystkie inne Błędy niewymienione w kategorii Błąd krytyczny (B1) i Błąd standardowy (B2).</w:t>
                  </w:r>
                </w:p>
              </w:tc>
            </w:tr>
          </w:tbl>
          <w:p w14:paraId="7086AA9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O ile Zamawiający tego będzie wymagał, aktualizację wszystkich komponentów systemu PUE do najnowszych wersji, zgodnie z podanymi powyżej danymi technicznymi odnośnie do stosu technologicznego oraz systemów operacyjnych do najnowszych wersji;</w:t>
            </w:r>
          </w:p>
          <w:p w14:paraId="794B4216"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 xml:space="preserve">Okresową (dokonywaną nie rzadziej niż raz na 30 dni) analizę środowiska, w tym </w:t>
            </w:r>
            <w:r>
              <w:rPr>
                <w:rFonts w:eastAsia="Calibri"/>
              </w:rPr>
              <w:br/>
              <w:t>w szczególności serwerów aplikacyjnych i baz danych – analiza musi zawierać opis stanu zasobów podlegających przeglądowi oraz wnioski i szczegółowe rekomendacje obejmujące informacje co należy zmienić, co zaktualizować, czy i jeśli tak zmienić wersję danego elementu środowiska itp., oraz prze</w:t>
            </w:r>
            <w:r w:rsidR="00D909D6">
              <w:rPr>
                <w:rFonts w:eastAsia="Calibri"/>
              </w:rPr>
              <w:t>d</w:t>
            </w:r>
            <w:r>
              <w:rPr>
                <w:rFonts w:eastAsia="Calibri"/>
              </w:rPr>
              <w:t>stawianie planu aktualizacji środowiska na podstawie sporządzonej analizy</w:t>
            </w:r>
          </w:p>
          <w:p w14:paraId="57334119" w14:textId="77777777" w:rsidR="00232DCE" w:rsidRDefault="0064614D" w:rsidP="00AB0019">
            <w:pPr>
              <w:numPr>
                <w:ilvl w:val="0"/>
                <w:numId w:val="19"/>
              </w:numPr>
              <w:tabs>
                <w:tab w:val="decimal" w:pos="360"/>
              </w:tabs>
              <w:spacing w:before="120" w:after="120" w:line="240" w:lineRule="auto"/>
              <w:jc w:val="both"/>
              <w:rPr>
                <w:rFonts w:eastAsia="Calibri"/>
              </w:rPr>
            </w:pPr>
            <w:r>
              <w:rPr>
                <w:rFonts w:eastAsia="Calibri"/>
              </w:rPr>
              <w:t>Realizację testów bezpieczeństwa i wydajności nie rzadziej niż raz na kwartał – po zakończeniu testów, w terminie 7 dni od ich realizacji sporządzony i przekazany Zamawiającemu zostanie raport zawierający wnioski i ewentualne rekomendacje modyfikacji systemu PUE w celu podniesienia jego bezpieczeństwa i wydajności;</w:t>
            </w:r>
          </w:p>
          <w:p w14:paraId="645546B4" w14:textId="3294B64F" w:rsidR="00232DCE" w:rsidRDefault="0064614D" w:rsidP="00EF31C3">
            <w:pPr>
              <w:pStyle w:val="Akapitzlist"/>
              <w:numPr>
                <w:ilvl w:val="0"/>
                <w:numId w:val="19"/>
              </w:numPr>
              <w:tabs>
                <w:tab w:val="decimal" w:pos="432"/>
                <w:tab w:val="decimal" w:pos="1134"/>
              </w:tabs>
              <w:spacing w:after="0" w:line="240" w:lineRule="auto"/>
              <w:ind w:right="144"/>
              <w:jc w:val="both"/>
              <w:rPr>
                <w:rFonts w:eastAsia="Calibri"/>
              </w:rPr>
            </w:pPr>
            <w:r>
              <w:rPr>
                <w:rFonts w:eastAsia="Calibri"/>
              </w:rPr>
              <w:t>Niezakłócony dostęp do aplikacji w godzinach pracy Zamawiającego – wszelkie prace modernizacyjne muszą odbywać się w terminach uzgodnionych z Zamawiającym oraz, o ile Zamawiający nie zdecyduje inaczej, poza godzinami pracy Zamawiającego;</w:t>
            </w:r>
            <w:r>
              <w:rPr>
                <w:rFonts w:eastAsia="Calibri"/>
              </w:rPr>
              <w:br/>
              <w:t xml:space="preserve">Wszelkie aktualizacje </w:t>
            </w:r>
            <w:r w:rsidR="00D909D6">
              <w:rPr>
                <w:rFonts w:eastAsia="Calibri"/>
              </w:rPr>
              <w:t xml:space="preserve">muszą </w:t>
            </w:r>
            <w:r>
              <w:rPr>
                <w:rFonts w:eastAsia="Calibri"/>
              </w:rPr>
              <w:t>być przed ich wgraniem przetestowane w sposób zapewniający bezawaryjne działanie systemu po ich wgraniu na serwery produkcyjne.</w:t>
            </w:r>
            <w:r>
              <w:rPr>
                <w:rFonts w:eastAsia="Calibri"/>
              </w:rPr>
              <w:br/>
            </w:r>
          </w:p>
          <w:p w14:paraId="36865370" w14:textId="77777777" w:rsidR="00232DCE" w:rsidRDefault="0064614D" w:rsidP="00AB0019">
            <w:pPr>
              <w:numPr>
                <w:ilvl w:val="0"/>
                <w:numId w:val="17"/>
              </w:numPr>
              <w:tabs>
                <w:tab w:val="decimal" w:pos="432"/>
              </w:tabs>
              <w:spacing w:after="0" w:line="240" w:lineRule="auto"/>
              <w:ind w:right="144" w:hanging="360"/>
              <w:rPr>
                <w:rFonts w:eastAsia="Calibri"/>
              </w:rPr>
            </w:pPr>
            <w:r>
              <w:rPr>
                <w:rFonts w:eastAsia="Calibri"/>
              </w:rPr>
              <w:t>Usługa wsparcia, będzie realizowana w następujących formach i trybie:</w:t>
            </w:r>
          </w:p>
          <w:p w14:paraId="5A3BC6AE" w14:textId="77777777" w:rsidR="00232DCE" w:rsidRDefault="0064614D" w:rsidP="00AB0019">
            <w:pPr>
              <w:numPr>
                <w:ilvl w:val="0"/>
                <w:numId w:val="20"/>
              </w:numPr>
              <w:tabs>
                <w:tab w:val="decimal" w:pos="360"/>
              </w:tabs>
              <w:spacing w:before="120" w:after="120" w:line="240" w:lineRule="auto"/>
              <w:jc w:val="both"/>
              <w:rPr>
                <w:rFonts w:eastAsia="Calibri"/>
                <w:szCs w:val="24"/>
              </w:rPr>
            </w:pPr>
            <w:r>
              <w:rPr>
                <w:rFonts w:eastAsia="Calibri"/>
                <w:szCs w:val="24"/>
              </w:rPr>
              <w:t xml:space="preserve">Pomoc telefoniczna pod numerem telefonu podanym przez Wykonawcę, realizowana przez przeszkolonych konsultantów Wykonawcy, dostępna w dni robocze, </w:t>
            </w:r>
            <w:r>
              <w:rPr>
                <w:rFonts w:eastAsia="Calibri"/>
                <w:szCs w:val="24"/>
              </w:rPr>
              <w:br/>
              <w:t>w godzinach 8:00 – 16:00;</w:t>
            </w:r>
          </w:p>
          <w:p w14:paraId="4241D6A1" w14:textId="50BBC02C" w:rsidR="00232DCE" w:rsidRDefault="0064614D" w:rsidP="00AB0019">
            <w:pPr>
              <w:numPr>
                <w:ilvl w:val="0"/>
                <w:numId w:val="20"/>
              </w:numPr>
              <w:tabs>
                <w:tab w:val="decimal" w:pos="360"/>
              </w:tabs>
              <w:spacing w:before="120" w:after="120" w:line="240" w:lineRule="auto"/>
              <w:jc w:val="both"/>
              <w:rPr>
                <w:rFonts w:eastAsia="Calibri"/>
                <w:szCs w:val="24"/>
              </w:rPr>
            </w:pPr>
            <w:r>
              <w:rPr>
                <w:rFonts w:eastAsia="Calibri"/>
                <w:szCs w:val="24"/>
              </w:rPr>
              <w:t xml:space="preserve">Pomoc realizowana za pośrednictwem systemu </w:t>
            </w:r>
            <w:proofErr w:type="spellStart"/>
            <w:r>
              <w:rPr>
                <w:rFonts w:eastAsia="Calibri"/>
                <w:szCs w:val="24"/>
              </w:rPr>
              <w:t>Jira</w:t>
            </w:r>
            <w:proofErr w:type="spellEnd"/>
            <w:r>
              <w:rPr>
                <w:rFonts w:eastAsia="Calibri"/>
                <w:szCs w:val="24"/>
              </w:rPr>
              <w:t xml:space="preserve"> lub poczty elektronicznej pod adresem podanym przez Wykonawcę dostępna 24 godziny na dobę. Czas reakcji Wykonawcy na zgłoszenie przekazane za pośrednictwem systemu </w:t>
            </w:r>
            <w:proofErr w:type="spellStart"/>
            <w:r>
              <w:rPr>
                <w:rFonts w:eastAsia="Calibri"/>
                <w:szCs w:val="24"/>
              </w:rPr>
              <w:t>Jira</w:t>
            </w:r>
            <w:proofErr w:type="spellEnd"/>
            <w:r>
              <w:rPr>
                <w:rFonts w:eastAsia="Calibri"/>
                <w:szCs w:val="24"/>
              </w:rPr>
              <w:t xml:space="preserve"> lub poczty elektronicznej wyniesie nie więcej niż 1 (jedną) godzinę w przypadku zgłoszeń wpływających w dni robocze, w godzinach 8:00 – 16:00 oraz do godziny </w:t>
            </w:r>
            <w:r w:rsidR="00CA4BE4">
              <w:rPr>
                <w:rFonts w:eastAsia="Calibri"/>
                <w:szCs w:val="24"/>
              </w:rPr>
              <w:t>9</w:t>
            </w:r>
            <w:r>
              <w:rPr>
                <w:rFonts w:eastAsia="Calibri"/>
                <w:szCs w:val="24"/>
              </w:rPr>
              <w:t xml:space="preserve">:00 następnego </w:t>
            </w:r>
            <w:r>
              <w:rPr>
                <w:rFonts w:eastAsia="Calibri"/>
                <w:szCs w:val="24"/>
              </w:rPr>
              <w:lastRenderedPageBreak/>
              <w:t>dnia roboczego, w przypadku zgłoszeń, które wpłyną poza godzinami pracy oraz w dni wolne od pracy;</w:t>
            </w:r>
          </w:p>
          <w:p w14:paraId="72D3BB06" w14:textId="77777777" w:rsidR="00EF6758" w:rsidRDefault="0064614D" w:rsidP="00553393">
            <w:pPr>
              <w:numPr>
                <w:ilvl w:val="0"/>
                <w:numId w:val="20"/>
              </w:numPr>
              <w:tabs>
                <w:tab w:val="decimal" w:pos="360"/>
              </w:tabs>
              <w:spacing w:before="120" w:after="120" w:line="240" w:lineRule="auto"/>
              <w:jc w:val="both"/>
              <w:rPr>
                <w:rFonts w:eastAsia="Calibri"/>
                <w:b/>
                <w:szCs w:val="24"/>
              </w:rPr>
            </w:pPr>
            <w:r>
              <w:rPr>
                <w:rFonts w:eastAsia="Calibri"/>
                <w:szCs w:val="24"/>
              </w:rPr>
              <w:t xml:space="preserve">Błędy i awarie zgłaszane za pośrednictwem dedykowanego oprogramowania </w:t>
            </w:r>
            <w:r>
              <w:rPr>
                <w:rFonts w:eastAsia="Calibri"/>
                <w:szCs w:val="24"/>
              </w:rPr>
              <w:br/>
            </w:r>
            <w:proofErr w:type="spellStart"/>
            <w:r>
              <w:rPr>
                <w:rFonts w:eastAsia="Calibri"/>
                <w:szCs w:val="24"/>
              </w:rPr>
              <w:t>Jira</w:t>
            </w:r>
            <w:proofErr w:type="spellEnd"/>
            <w:r>
              <w:rPr>
                <w:rFonts w:eastAsia="Calibri"/>
                <w:szCs w:val="24"/>
              </w:rPr>
              <w:t xml:space="preserve"> będącego w posiadaniu Zamawiającego. Czas usunięcia błędu określony jest </w:t>
            </w:r>
            <w:r>
              <w:rPr>
                <w:rFonts w:eastAsia="Calibri"/>
                <w:szCs w:val="24"/>
              </w:rPr>
              <w:br/>
              <w:t>w punkcie 1 litera q.</w:t>
            </w:r>
          </w:p>
          <w:p w14:paraId="3FBABB88" w14:textId="77777777" w:rsidR="00EF6758" w:rsidRPr="00553393" w:rsidRDefault="00EF6758" w:rsidP="00553393">
            <w:pPr>
              <w:pStyle w:val="Akapitzlist"/>
              <w:numPr>
                <w:ilvl w:val="0"/>
                <w:numId w:val="17"/>
              </w:numPr>
              <w:spacing w:before="120" w:after="120" w:line="240" w:lineRule="auto"/>
              <w:ind w:left="315"/>
              <w:jc w:val="both"/>
              <w:rPr>
                <w:rFonts w:asciiTheme="minorHAnsi" w:eastAsia="Calibri" w:hAnsiTheme="minorHAnsi" w:cstheme="minorHAnsi"/>
                <w:b/>
              </w:rPr>
            </w:pPr>
            <w:r w:rsidRPr="00553393">
              <w:rPr>
                <w:rFonts w:asciiTheme="minorHAnsi" w:hAnsiTheme="minorHAnsi" w:cstheme="minorHAnsi"/>
                <w:b/>
                <w:bCs/>
              </w:rPr>
              <w:t>Zakres utrzymania a prace rozwojowe</w:t>
            </w:r>
          </w:p>
          <w:p w14:paraId="79B92F0A" w14:textId="2D6DEA49" w:rsidR="00EF6758" w:rsidRPr="00553393" w:rsidRDefault="007C0593" w:rsidP="00D9442F">
            <w:pPr>
              <w:numPr>
                <w:ilvl w:val="1"/>
                <w:numId w:val="30"/>
              </w:numPr>
              <w:tabs>
                <w:tab w:val="clear" w:pos="1440"/>
                <w:tab w:val="num" w:pos="1164"/>
              </w:tabs>
              <w:spacing w:before="100" w:beforeAutospacing="1" w:after="100" w:afterAutospacing="1" w:line="240" w:lineRule="auto"/>
              <w:ind w:left="1164" w:hanging="425"/>
              <w:rPr>
                <w:rFonts w:asciiTheme="minorHAnsi" w:hAnsiTheme="minorHAnsi" w:cstheme="minorHAnsi"/>
                <w:bCs/>
              </w:rPr>
            </w:pPr>
            <w:r w:rsidRPr="007C0593">
              <w:rPr>
                <w:rFonts w:asciiTheme="minorHAnsi" w:hAnsiTheme="minorHAnsi" w:cstheme="minorHAnsi"/>
                <w:bCs/>
              </w:rPr>
              <w:t>W ramach utrzymania Wykonawca realizuje comiesięczne analizy środowiska oraz kwartalne testy bezpieczeństwa i wydajności, sporządza raporty oraz wdraża wskazane w nich działania utrzymaniowe zapewniające ciągłość pracy systemu, w tym m.in. poprawki treści i formularzy, walidacje, konfiguracje oraz bieżące poprawki błędów i awarii, o których mowa w pkt 1 lit. q.</w:t>
            </w:r>
          </w:p>
          <w:p w14:paraId="504E7C48" w14:textId="08F361D8" w:rsidR="00EF6758" w:rsidRPr="00553393" w:rsidRDefault="00EF6758" w:rsidP="00553393">
            <w:pPr>
              <w:numPr>
                <w:ilvl w:val="1"/>
                <w:numId w:val="30"/>
              </w:numPr>
              <w:tabs>
                <w:tab w:val="clear" w:pos="1440"/>
                <w:tab w:val="num" w:pos="1165"/>
              </w:tabs>
              <w:spacing w:before="100" w:beforeAutospacing="1" w:after="100" w:afterAutospacing="1" w:line="240" w:lineRule="auto"/>
              <w:ind w:left="1165" w:hanging="425"/>
              <w:rPr>
                <w:rFonts w:asciiTheme="minorHAnsi" w:hAnsiTheme="minorHAnsi" w:cstheme="minorHAnsi"/>
                <w:bCs/>
              </w:rPr>
            </w:pPr>
            <w:r w:rsidRPr="00553393">
              <w:rPr>
                <w:rFonts w:asciiTheme="minorHAnsi" w:hAnsiTheme="minorHAnsi" w:cstheme="minorHAnsi"/>
                <w:bCs/>
              </w:rPr>
              <w:t xml:space="preserve">W ramach utrzymania Wykonawca zapewnia usuwanie podatności zidentyfikowanych w analizach i testach, w szczególności o poziomie ryzyka wysokim i średnim; </w:t>
            </w:r>
            <w:r w:rsidR="007C0593">
              <w:rPr>
                <w:rFonts w:asciiTheme="minorHAnsi" w:hAnsiTheme="minorHAnsi" w:cstheme="minorHAnsi"/>
                <w:bCs/>
              </w:rPr>
              <w:t>h</w:t>
            </w:r>
            <w:r w:rsidR="00E532EE" w:rsidRPr="00553393">
              <w:rPr>
                <w:rFonts w:asciiTheme="minorHAnsi" w:hAnsiTheme="minorHAnsi" w:cstheme="minorHAnsi"/>
                <w:bCs/>
              </w:rPr>
              <w:t>armonogram prac będzie uzgadniany z Zamawiającym</w:t>
            </w:r>
            <w:r w:rsidR="00E1796E">
              <w:rPr>
                <w:rFonts w:asciiTheme="minorHAnsi" w:hAnsiTheme="minorHAnsi" w:cstheme="minorHAnsi"/>
                <w:bCs/>
              </w:rPr>
              <w:t>.</w:t>
            </w:r>
          </w:p>
          <w:p w14:paraId="6E02B47D" w14:textId="31C9F27C" w:rsidR="00EF6758" w:rsidRPr="00553393" w:rsidRDefault="00E1796E" w:rsidP="00D9442F">
            <w:pPr>
              <w:numPr>
                <w:ilvl w:val="1"/>
                <w:numId w:val="30"/>
              </w:numPr>
              <w:tabs>
                <w:tab w:val="clear" w:pos="1440"/>
                <w:tab w:val="num" w:pos="1164"/>
              </w:tabs>
              <w:spacing w:before="100" w:beforeAutospacing="1" w:after="100" w:afterAutospacing="1" w:line="240" w:lineRule="auto"/>
              <w:ind w:left="1164" w:hanging="425"/>
              <w:rPr>
                <w:rFonts w:asciiTheme="minorHAnsi" w:hAnsiTheme="minorHAnsi" w:cstheme="minorHAnsi"/>
                <w:bCs/>
              </w:rPr>
            </w:pPr>
            <w:r w:rsidRPr="00E1796E">
              <w:rPr>
                <w:rFonts w:asciiTheme="minorHAnsi" w:hAnsiTheme="minorHAnsi" w:cstheme="minorHAnsi"/>
                <w:bCs/>
              </w:rPr>
              <w:t xml:space="preserve">Za prace rozwojowe (Prace dodatkowe) uznaje się modyfikacje wprowadzające nową funkcjonalność lub istotnie zmieniające logikę istniejącej, migracje technologiczne, </w:t>
            </w:r>
            <w:proofErr w:type="spellStart"/>
            <w:r w:rsidRPr="00E1796E">
              <w:rPr>
                <w:rFonts w:asciiTheme="minorHAnsi" w:hAnsiTheme="minorHAnsi" w:cstheme="minorHAnsi"/>
                <w:bCs/>
              </w:rPr>
              <w:t>refaktoryzacje</w:t>
            </w:r>
            <w:proofErr w:type="spellEnd"/>
            <w:r w:rsidRPr="00E1796E">
              <w:rPr>
                <w:rFonts w:asciiTheme="minorHAnsi" w:hAnsiTheme="minorHAnsi" w:cstheme="minorHAnsi"/>
                <w:bCs/>
              </w:rPr>
              <w:t xml:space="preserve"> i przebudowy komponentów Systemu.</w:t>
            </w:r>
          </w:p>
          <w:p w14:paraId="5ECF6F90" w14:textId="4DC84228" w:rsidR="00EF6758" w:rsidRPr="00A836DC" w:rsidRDefault="00E532EE" w:rsidP="00A836DC">
            <w:pPr>
              <w:numPr>
                <w:ilvl w:val="1"/>
                <w:numId w:val="30"/>
              </w:numPr>
              <w:tabs>
                <w:tab w:val="clear" w:pos="1440"/>
                <w:tab w:val="num" w:pos="1165"/>
              </w:tabs>
              <w:spacing w:before="100" w:beforeAutospacing="1" w:after="100" w:afterAutospacing="1" w:line="240" w:lineRule="auto"/>
              <w:ind w:left="1165" w:hanging="425"/>
              <w:rPr>
                <w:rFonts w:asciiTheme="minorHAnsi" w:hAnsiTheme="minorHAnsi" w:cstheme="minorHAnsi"/>
                <w:bCs/>
              </w:rPr>
            </w:pPr>
            <w:r w:rsidRPr="00553393">
              <w:rPr>
                <w:rFonts w:asciiTheme="minorHAnsi" w:hAnsiTheme="minorHAnsi" w:cstheme="minorHAnsi"/>
                <w:bCs/>
              </w:rPr>
              <w:t>Zamawiający przewiduje realizację dodatkowych drobnych prac programistyczn</w:t>
            </w:r>
            <w:r w:rsidR="00924AE8">
              <w:rPr>
                <w:rFonts w:asciiTheme="minorHAnsi" w:hAnsiTheme="minorHAnsi" w:cstheme="minorHAnsi"/>
                <w:bCs/>
              </w:rPr>
              <w:t>ych</w:t>
            </w:r>
            <w:r w:rsidRPr="00553393">
              <w:rPr>
                <w:rFonts w:asciiTheme="minorHAnsi" w:hAnsiTheme="minorHAnsi" w:cstheme="minorHAnsi"/>
                <w:bCs/>
              </w:rPr>
              <w:t xml:space="preserve"> </w:t>
            </w:r>
            <w:r w:rsidR="007C0593">
              <w:rPr>
                <w:rFonts w:asciiTheme="minorHAnsi" w:hAnsiTheme="minorHAnsi" w:cstheme="minorHAnsi"/>
                <w:bCs/>
              </w:rPr>
              <w:t>i</w:t>
            </w:r>
            <w:r w:rsidR="007C0593" w:rsidRPr="00553393">
              <w:rPr>
                <w:rFonts w:asciiTheme="minorHAnsi" w:hAnsiTheme="minorHAnsi" w:cstheme="minorHAnsi"/>
                <w:bCs/>
              </w:rPr>
              <w:t xml:space="preserve"> </w:t>
            </w:r>
            <w:r w:rsidRPr="00553393">
              <w:rPr>
                <w:rFonts w:asciiTheme="minorHAnsi" w:hAnsiTheme="minorHAnsi" w:cstheme="minorHAnsi"/>
                <w:bCs/>
              </w:rPr>
              <w:t>konfiguracyjnych w limicie</w:t>
            </w:r>
            <w:r w:rsidR="00EF6758" w:rsidRPr="00553393">
              <w:rPr>
                <w:rFonts w:asciiTheme="minorHAnsi" w:hAnsiTheme="minorHAnsi" w:cstheme="minorHAnsi"/>
                <w:bCs/>
              </w:rPr>
              <w:t xml:space="preserve"> do 12 godzin</w:t>
            </w:r>
            <w:r w:rsidR="007C0593">
              <w:rPr>
                <w:rFonts w:asciiTheme="minorHAnsi" w:hAnsiTheme="minorHAnsi" w:cstheme="minorHAnsi"/>
                <w:bCs/>
              </w:rPr>
              <w:t xml:space="preserve"> miesięcznie</w:t>
            </w:r>
            <w:r w:rsidR="00EF6758" w:rsidRPr="00553393">
              <w:rPr>
                <w:rFonts w:asciiTheme="minorHAnsi" w:hAnsiTheme="minorHAnsi" w:cstheme="minorHAnsi"/>
                <w:bCs/>
              </w:rPr>
              <w:t>; prace przekraczające ten limit lub wymagające zmian architektonicznych realizowane są jako prace rozwojowe.</w:t>
            </w:r>
          </w:p>
          <w:p w14:paraId="56F7C4AC" w14:textId="77777777" w:rsidR="00232DCE" w:rsidRDefault="00731787" w:rsidP="00553393">
            <w:pPr>
              <w:pStyle w:val="Akapitzlist"/>
              <w:numPr>
                <w:ilvl w:val="0"/>
                <w:numId w:val="17"/>
              </w:numPr>
              <w:tabs>
                <w:tab w:val="decimal" w:pos="432"/>
              </w:tabs>
              <w:spacing w:after="0" w:line="240" w:lineRule="auto"/>
              <w:ind w:left="315" w:right="144"/>
              <w:rPr>
                <w:rFonts w:eastAsia="Calibri"/>
                <w:szCs w:val="24"/>
              </w:rPr>
            </w:pPr>
            <w:r>
              <w:rPr>
                <w:rFonts w:eastAsia="Calibri"/>
                <w:szCs w:val="24"/>
              </w:rPr>
              <w:t>W ramach prac dodatkowych w systemie PUE:</w:t>
            </w:r>
          </w:p>
          <w:p w14:paraId="7A40E0C2" w14:textId="169EE122"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Prace dodatkowe (Prace rozwojowe) w Systemie PUE będą wykonywane na podstawie zleceń Zamawiającego, zawierających opis zakresu prac oraz wstępne założenia biznesowe</w:t>
            </w:r>
            <w:r w:rsidR="00B51F8F">
              <w:rPr>
                <w:rFonts w:eastAsia="Calibri"/>
                <w:szCs w:val="24"/>
              </w:rPr>
              <w:t>, z podaniem uzgodnionych pomiędzy Stronami roboczogodzin.</w:t>
            </w:r>
          </w:p>
          <w:p w14:paraId="25FB705C" w14:textId="2F41448A"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 xml:space="preserve">Zlecenia, o których mowa w lit. a, będą przekazywane Wykonawcy za pośrednictwem systemu </w:t>
            </w:r>
            <w:proofErr w:type="spellStart"/>
            <w:r w:rsidRPr="00BA515E">
              <w:rPr>
                <w:rFonts w:eastAsia="Calibri"/>
                <w:szCs w:val="24"/>
              </w:rPr>
              <w:t>Jira</w:t>
            </w:r>
            <w:proofErr w:type="spellEnd"/>
            <w:r w:rsidRPr="00BA515E">
              <w:rPr>
                <w:rFonts w:eastAsia="Calibri"/>
                <w:szCs w:val="24"/>
              </w:rPr>
              <w:t xml:space="preserve"> będącego w posiadaniu Zamawiającego lub poczty elektronicznej na adres wskazany w Umowie.</w:t>
            </w:r>
          </w:p>
          <w:p w14:paraId="3A1232E4" w14:textId="78517B90" w:rsidR="00232DCE" w:rsidRPr="00BA515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Przed przystąpieniem do realizacji zlecenia Wykonawca zobowiązany jest, w terminie do 5 Dni Roboczych od dnia otrzymania zlecenia, przedstawić Zamawiającemu:</w:t>
            </w:r>
            <w:r>
              <w:rPr>
                <w:rFonts w:eastAsia="Calibri"/>
                <w:szCs w:val="24"/>
              </w:rPr>
              <w:br/>
            </w:r>
            <w:r w:rsidRPr="00BA515E">
              <w:rPr>
                <w:rFonts w:eastAsia="Calibri"/>
                <w:szCs w:val="24"/>
              </w:rPr>
              <w:t>– proponowany termin realizacji zlecenia oraz</w:t>
            </w:r>
            <w:r>
              <w:rPr>
                <w:rFonts w:eastAsia="Calibri"/>
                <w:szCs w:val="24"/>
              </w:rPr>
              <w:t xml:space="preserve"> </w:t>
            </w:r>
            <w:r w:rsidRPr="00BA515E">
              <w:rPr>
                <w:rFonts w:eastAsia="Calibri"/>
                <w:szCs w:val="24"/>
              </w:rPr>
              <w:t xml:space="preserve">szacowaną pracochłonność wyrażoną w </w:t>
            </w:r>
            <w:r w:rsidR="00B51F8F">
              <w:rPr>
                <w:rFonts w:eastAsia="Calibri"/>
                <w:szCs w:val="24"/>
              </w:rPr>
              <w:t>roboczo</w:t>
            </w:r>
            <w:r w:rsidRPr="00BA515E">
              <w:rPr>
                <w:rFonts w:eastAsia="Calibri"/>
                <w:szCs w:val="24"/>
              </w:rPr>
              <w:t>godzinach.</w:t>
            </w:r>
          </w:p>
          <w:p w14:paraId="67373AE1" w14:textId="0D697E9F"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Strony mogą podejmować negocjacje dotyczące zakresu prac, pracochłonności oraz terminu realizacji zlecenia. Realizacja zlecenia rozpoczyna się po akceptacji przez Zamawiającego estymacji przedstawionej przez Wykonawcę. Brak akceptacji estymacji przez Zamawiającego oznacza rezygnację z realizacji danego zlecenia i nie rodzi po stronie Zamawiającego obowiązku zapłaty jakiegokolwiek wynagrodzenia z tego tytułu, w szczególności za przygotowanie estymacji.</w:t>
            </w:r>
          </w:p>
          <w:p w14:paraId="4CDAB2B6" w14:textId="232B3F14"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Wykonane w ramach Prac dodatkowych modyfikacje Systemu PUE muszą być zgodne z wymogami stawianymi przez Zamawiającego oraz z obowiązującymi standardami bezpieczeństwa, wydajności i dostępności.</w:t>
            </w:r>
          </w:p>
          <w:p w14:paraId="7D06DC4F" w14:textId="675EEFAC"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Wykonawca zobowiązany jest do wykonywania Prac dodatkowych w sposób zapewniający ciągłość działania systemów informatycznych Zamawiającego oraz, w miarę możliwości, niezakłócający wykonywania codziennych obowiązków przez pracowników Zamawiającego; terminy wdrożeń uzgadniane są z Zamawiającym.</w:t>
            </w:r>
            <w:r w:rsidR="00507AE1">
              <w:rPr>
                <w:rFonts w:eastAsia="Calibri"/>
                <w:szCs w:val="24"/>
              </w:rPr>
              <w:t xml:space="preserve"> </w:t>
            </w:r>
            <w:r w:rsidR="00507AE1" w:rsidRPr="00507AE1">
              <w:rPr>
                <w:rFonts w:eastAsia="Calibri"/>
                <w:szCs w:val="24"/>
              </w:rPr>
              <w:t xml:space="preserve">Wszelkie prace administracyjne i rozwojowe mające wpływ na dostępność Systemu produkcyjnego lub jakość pracy użytkowników Systemu PUE powinny być prowadzone </w:t>
            </w:r>
            <w:r w:rsidR="00507AE1" w:rsidRPr="00507AE1">
              <w:rPr>
                <w:rFonts w:eastAsia="Calibri"/>
                <w:szCs w:val="24"/>
              </w:rPr>
              <w:lastRenderedPageBreak/>
              <w:t>po godzinie 17.00 (po ustaleniu zakresu prac z Zamawiającym, Godziny prac mogą zostać zmienione za zgodą Zamawiającego)</w:t>
            </w:r>
            <w:r w:rsidR="00507AE1">
              <w:rPr>
                <w:rFonts w:eastAsia="Calibri"/>
                <w:szCs w:val="24"/>
              </w:rPr>
              <w:t>.</w:t>
            </w:r>
          </w:p>
          <w:p w14:paraId="0B3ECDFF" w14:textId="5C22E7C2"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Wykonawca zobowiązany jest do przekazywania Zamawiającemu wszelkich niezbędnych informacji mających wpływ na realizację Przedmiotu Zamówienia oraz do uwzględniania odpowiedzi Zamawiającego udzielanych na przesyłane przez Wykonawcę zapytania dotyczące sposobu realizacji Prac dodatkowych.</w:t>
            </w:r>
          </w:p>
          <w:p w14:paraId="03715687" w14:textId="5838D49D" w:rsidR="00232DCE" w:rsidRDefault="00BA515E" w:rsidP="00D9442F">
            <w:pPr>
              <w:numPr>
                <w:ilvl w:val="0"/>
                <w:numId w:val="21"/>
              </w:numPr>
              <w:spacing w:before="120" w:after="120" w:line="240" w:lineRule="auto"/>
              <w:ind w:left="1164" w:hanging="425"/>
              <w:jc w:val="both"/>
              <w:rPr>
                <w:rFonts w:eastAsia="Calibri"/>
                <w:szCs w:val="24"/>
              </w:rPr>
            </w:pPr>
            <w:r w:rsidRPr="00BA515E">
              <w:rPr>
                <w:rFonts w:eastAsia="Calibri"/>
                <w:szCs w:val="24"/>
              </w:rPr>
              <w:t>Wszelkie Prace dodatkowe muszą być dokumentowane poprzez aktualizację dokumentacji Systemu PUE oraz umieszczane w repozytorium kodu i w systemie do zarządzania wiedzą udostępnionym przez Zamawiającego.</w:t>
            </w:r>
            <w:r w:rsidR="00507AE1">
              <w:rPr>
                <w:rFonts w:eastAsia="Calibri"/>
                <w:szCs w:val="24"/>
              </w:rPr>
              <w:t xml:space="preserve"> </w:t>
            </w:r>
            <w:r w:rsidR="00507AE1" w:rsidRPr="00507AE1">
              <w:rPr>
                <w:rFonts w:eastAsia="Calibri"/>
                <w:szCs w:val="24"/>
              </w:rPr>
              <w:t>Dokumentacje, Wykonawca aktualizuje w ciągu 5 dni roboczych od wdrożenia zmiany na systemie produkcyjnym.</w:t>
            </w:r>
          </w:p>
          <w:p w14:paraId="174174C3" w14:textId="45291BA1" w:rsidR="00AA6DDC" w:rsidRDefault="00AA6DDC" w:rsidP="00D9442F">
            <w:pPr>
              <w:numPr>
                <w:ilvl w:val="0"/>
                <w:numId w:val="21"/>
              </w:numPr>
              <w:spacing w:before="120" w:after="120" w:line="240" w:lineRule="auto"/>
              <w:ind w:left="1164" w:hanging="425"/>
              <w:jc w:val="both"/>
              <w:rPr>
                <w:rFonts w:eastAsia="Calibri"/>
                <w:szCs w:val="24"/>
              </w:rPr>
            </w:pPr>
            <w:r w:rsidRPr="00522F4F">
              <w:t>Kody źródłowe wytworzone w trakcie realizacji Usług, Wykonawca będzie wgrywał do repozytorium kodu wyznaczonego przez Zamawiającego w ciągu 5 dni roboczych od wdrożenia zmiany na systemie produkcyjnym.</w:t>
            </w:r>
          </w:p>
          <w:p w14:paraId="5CE8ED62" w14:textId="5CA9C867" w:rsidR="006A32ED" w:rsidRPr="00BA515E" w:rsidRDefault="00BA515E" w:rsidP="00D9442F">
            <w:pPr>
              <w:numPr>
                <w:ilvl w:val="0"/>
                <w:numId w:val="21"/>
              </w:numPr>
              <w:spacing w:before="100" w:beforeAutospacing="1" w:after="100" w:afterAutospacing="1" w:line="240" w:lineRule="auto"/>
              <w:ind w:left="1164" w:hanging="425"/>
              <w:jc w:val="both"/>
              <w:rPr>
                <w:rFonts w:ascii="Times New Roman" w:hAnsi="Times New Roman"/>
                <w:b/>
                <w:bCs/>
                <w:sz w:val="24"/>
                <w:szCs w:val="24"/>
              </w:rPr>
            </w:pPr>
            <w:r w:rsidRPr="00BA515E">
              <w:rPr>
                <w:rFonts w:eastAsia="Calibri"/>
                <w:szCs w:val="24"/>
              </w:rPr>
              <w:t>Aktualizacje Systemu wynikające z realizacji Prac dodatkowych, po uprzednim uzgodnieniu z Zamawiającym, co do zasady realizowane będą z wykorzystaniem narzędzi automatyzujących procesy wdrożeniowe z poziomu repozytorium kodu Zamawiającego.</w:t>
            </w:r>
          </w:p>
          <w:p w14:paraId="512964A3" w14:textId="1DD4E20D" w:rsidR="00BA515E" w:rsidRPr="00BA515E" w:rsidRDefault="00BA515E" w:rsidP="00D9442F">
            <w:pPr>
              <w:numPr>
                <w:ilvl w:val="0"/>
                <w:numId w:val="21"/>
              </w:numPr>
              <w:spacing w:before="100" w:beforeAutospacing="1" w:after="100" w:afterAutospacing="1" w:line="240" w:lineRule="auto"/>
              <w:ind w:left="1164" w:hanging="425"/>
              <w:jc w:val="both"/>
              <w:rPr>
                <w:rFonts w:asciiTheme="minorHAnsi" w:hAnsiTheme="minorHAnsi"/>
                <w:bCs/>
              </w:rPr>
            </w:pPr>
            <w:r w:rsidRPr="00BA515E">
              <w:rPr>
                <w:rFonts w:asciiTheme="minorHAnsi" w:hAnsiTheme="minorHAnsi"/>
                <w:bCs/>
              </w:rPr>
              <w:t>Czynności związane z analizą zgłoszenia oraz przygotowaniem estymacji, o której mowa w lit. c–d, są objęte wynagrodzeniem za Usługę Utrzymania i nie podlegają odrębnemu rozliczeniu.</w:t>
            </w:r>
          </w:p>
          <w:p w14:paraId="394480A6" w14:textId="71A8FAFA" w:rsidR="006A32ED" w:rsidRPr="007C268A" w:rsidRDefault="006A32ED" w:rsidP="00000499">
            <w:pPr>
              <w:pStyle w:val="Akapitzlist"/>
              <w:numPr>
                <w:ilvl w:val="0"/>
                <w:numId w:val="17"/>
              </w:numPr>
              <w:spacing w:before="100" w:beforeAutospacing="1" w:after="100" w:afterAutospacing="1" w:line="240" w:lineRule="auto"/>
              <w:jc w:val="both"/>
              <w:rPr>
                <w:rFonts w:asciiTheme="minorHAnsi" w:hAnsiTheme="minorHAnsi" w:cstheme="minorHAnsi"/>
              </w:rPr>
            </w:pPr>
            <w:r w:rsidRPr="00DB6224">
              <w:rPr>
                <w:rFonts w:asciiTheme="minorHAnsi" w:hAnsiTheme="minorHAnsi" w:cstheme="minorHAnsi"/>
                <w:bCs/>
              </w:rPr>
              <w:t>Prace dodatkowe (rozwojowe)</w:t>
            </w:r>
          </w:p>
          <w:p w14:paraId="1408429D" w14:textId="0C1137E8" w:rsidR="006A32ED" w:rsidRPr="00000499" w:rsidRDefault="006A32ED" w:rsidP="006A32ED">
            <w:pPr>
              <w:spacing w:before="100" w:beforeAutospacing="1" w:after="100" w:afterAutospacing="1" w:line="240" w:lineRule="auto"/>
              <w:rPr>
                <w:rFonts w:asciiTheme="minorHAnsi" w:hAnsiTheme="minorHAnsi" w:cstheme="minorHAnsi"/>
              </w:rPr>
            </w:pPr>
            <w:r w:rsidRPr="00000499">
              <w:rPr>
                <w:rFonts w:asciiTheme="minorHAnsi" w:hAnsiTheme="minorHAnsi" w:cstheme="minorHAnsi"/>
                <w:b/>
                <w:bCs/>
              </w:rPr>
              <w:t>Prace rozwojowe w okresie podstawowym (część podstawowa):</w:t>
            </w:r>
            <w:r w:rsidRPr="00000499">
              <w:rPr>
                <w:rFonts w:asciiTheme="minorHAnsi" w:hAnsiTheme="minorHAnsi" w:cstheme="minorHAnsi"/>
              </w:rPr>
              <w:br/>
              <w:t xml:space="preserve">Zamawiający przewiduje w okresie podstawowym (12 miesięcy) możliwość zlecania prac rozwojowych w wymiarze </w:t>
            </w:r>
            <w:r w:rsidRPr="00000499">
              <w:rPr>
                <w:rFonts w:asciiTheme="minorHAnsi" w:hAnsiTheme="minorHAnsi" w:cstheme="minorHAnsi"/>
                <w:b/>
                <w:bCs/>
              </w:rPr>
              <w:t xml:space="preserve">do 300 </w:t>
            </w:r>
            <w:r w:rsidR="00B30E9D">
              <w:rPr>
                <w:rFonts w:asciiTheme="minorHAnsi" w:hAnsiTheme="minorHAnsi" w:cstheme="minorHAnsi"/>
                <w:b/>
                <w:bCs/>
              </w:rPr>
              <w:t>roboczo</w:t>
            </w:r>
            <w:r w:rsidRPr="00000499">
              <w:rPr>
                <w:rFonts w:asciiTheme="minorHAnsi" w:hAnsiTheme="minorHAnsi" w:cstheme="minorHAnsi"/>
                <w:b/>
                <w:bCs/>
              </w:rPr>
              <w:t>godzin</w:t>
            </w:r>
            <w:r w:rsidRPr="00000499">
              <w:rPr>
                <w:rFonts w:asciiTheme="minorHAnsi" w:hAnsiTheme="minorHAnsi" w:cstheme="minorHAnsi"/>
              </w:rPr>
              <w:t xml:space="preserve">. Rozliczenie następuje wyłącznie za faktycznie zrealizowane godziny według stawki za 1 </w:t>
            </w:r>
            <w:r w:rsidR="00B30E9D">
              <w:rPr>
                <w:rFonts w:asciiTheme="minorHAnsi" w:hAnsiTheme="minorHAnsi" w:cstheme="minorHAnsi"/>
              </w:rPr>
              <w:t>roboczo</w:t>
            </w:r>
            <w:r w:rsidRPr="00000499">
              <w:rPr>
                <w:rFonts w:asciiTheme="minorHAnsi" w:hAnsiTheme="minorHAnsi" w:cstheme="minorHAnsi"/>
              </w:rPr>
              <w:t>godzinę prac rozwojowych wskazanej w Formularzu (Załącznik nr 2). Limit nie stanowi gwarancji zlecenia pełnej puli godzin.</w:t>
            </w:r>
          </w:p>
          <w:p w14:paraId="1BF04080" w14:textId="714F6BA9" w:rsidR="006A32ED" w:rsidRPr="00000499" w:rsidRDefault="006A32ED" w:rsidP="006A32ED">
            <w:pPr>
              <w:spacing w:before="100" w:beforeAutospacing="1" w:after="100" w:afterAutospacing="1" w:line="240" w:lineRule="auto"/>
              <w:rPr>
                <w:rFonts w:asciiTheme="minorHAnsi" w:hAnsiTheme="minorHAnsi" w:cstheme="minorHAnsi"/>
              </w:rPr>
            </w:pPr>
            <w:r w:rsidRPr="00000499">
              <w:rPr>
                <w:rFonts w:asciiTheme="minorHAnsi" w:hAnsiTheme="minorHAnsi" w:cstheme="minorHAnsi"/>
                <w:b/>
                <w:bCs/>
              </w:rPr>
              <w:t>Prawo opcji – dodatkowe godziny prac rozwojowych:</w:t>
            </w:r>
            <w:r w:rsidRPr="00000499">
              <w:rPr>
                <w:rFonts w:asciiTheme="minorHAnsi" w:hAnsiTheme="minorHAnsi" w:cstheme="minorHAnsi"/>
              </w:rPr>
              <w:br/>
              <w:t xml:space="preserve">Zamawiający dopuszcza skorzystanie z prawa opcji polegającego na zwiększeniu łącznego limitu godzin prac rozwojowych o dodatkowo </w:t>
            </w:r>
            <w:r w:rsidRPr="00000499">
              <w:rPr>
                <w:rFonts w:asciiTheme="minorHAnsi" w:hAnsiTheme="minorHAnsi" w:cstheme="minorHAnsi"/>
                <w:b/>
                <w:bCs/>
              </w:rPr>
              <w:t xml:space="preserve">do </w:t>
            </w:r>
            <w:r w:rsidR="00AE7EDC">
              <w:rPr>
                <w:rFonts w:asciiTheme="minorHAnsi" w:hAnsiTheme="minorHAnsi" w:cstheme="minorHAnsi"/>
                <w:b/>
                <w:bCs/>
              </w:rPr>
              <w:t>5</w:t>
            </w:r>
            <w:r w:rsidR="00AE7EDC" w:rsidRPr="00000499">
              <w:rPr>
                <w:rFonts w:asciiTheme="minorHAnsi" w:hAnsiTheme="minorHAnsi" w:cstheme="minorHAnsi"/>
                <w:b/>
                <w:bCs/>
              </w:rPr>
              <w:t xml:space="preserve">000 </w:t>
            </w:r>
            <w:r w:rsidR="00B30E9D">
              <w:rPr>
                <w:rFonts w:asciiTheme="minorHAnsi" w:hAnsiTheme="minorHAnsi" w:cstheme="minorHAnsi"/>
                <w:b/>
                <w:bCs/>
              </w:rPr>
              <w:t>roboczo</w:t>
            </w:r>
            <w:r w:rsidRPr="00000499">
              <w:rPr>
                <w:rFonts w:asciiTheme="minorHAnsi" w:hAnsiTheme="minorHAnsi" w:cstheme="minorHAnsi"/>
                <w:b/>
                <w:bCs/>
              </w:rPr>
              <w:t>godzin</w:t>
            </w:r>
            <w:r w:rsidRPr="00000499">
              <w:rPr>
                <w:rFonts w:asciiTheme="minorHAnsi" w:hAnsiTheme="minorHAnsi" w:cstheme="minorHAnsi"/>
              </w:rPr>
              <w:t xml:space="preserve"> w całym okresie obowiązywania umowy (okres podstawowy i ewentualny okres </w:t>
            </w:r>
            <w:proofErr w:type="spellStart"/>
            <w:r w:rsidRPr="00000499">
              <w:rPr>
                <w:rFonts w:asciiTheme="minorHAnsi" w:hAnsiTheme="minorHAnsi" w:cstheme="minorHAnsi"/>
              </w:rPr>
              <w:t>opcyjny</w:t>
            </w:r>
            <w:proofErr w:type="spellEnd"/>
            <w:r w:rsidRPr="00000499">
              <w:rPr>
                <w:rFonts w:asciiTheme="minorHAnsi" w:hAnsiTheme="minorHAnsi" w:cstheme="minorHAnsi"/>
              </w:rPr>
              <w:t xml:space="preserve"> – drugi rok). Rozliczenie następuje wyłącznie za faktycznie zrealizowane godziny według stawek za 1 </w:t>
            </w:r>
            <w:r w:rsidR="00B30E9D">
              <w:rPr>
                <w:rFonts w:asciiTheme="minorHAnsi" w:hAnsiTheme="minorHAnsi" w:cstheme="minorHAnsi"/>
              </w:rPr>
              <w:t>roboczo</w:t>
            </w:r>
            <w:r w:rsidRPr="00000499">
              <w:rPr>
                <w:rFonts w:asciiTheme="minorHAnsi" w:hAnsiTheme="minorHAnsi" w:cstheme="minorHAnsi"/>
              </w:rPr>
              <w:t xml:space="preserve">godzinę wskazanych w Formularzu (oddzielnie dla okresu podstawowego i </w:t>
            </w:r>
            <w:proofErr w:type="spellStart"/>
            <w:r w:rsidRPr="00000499">
              <w:rPr>
                <w:rFonts w:asciiTheme="minorHAnsi" w:hAnsiTheme="minorHAnsi" w:cstheme="minorHAnsi"/>
              </w:rPr>
              <w:t>opcyjnego</w:t>
            </w:r>
            <w:proofErr w:type="spellEnd"/>
            <w:r w:rsidRPr="00000499">
              <w:rPr>
                <w:rFonts w:asciiTheme="minorHAnsi" w:hAnsiTheme="minorHAnsi" w:cstheme="minorHAnsi"/>
              </w:rPr>
              <w:t xml:space="preserve">, o ile zostaną zróżnicowane). Ceny jednostkowe w okresie </w:t>
            </w:r>
            <w:proofErr w:type="spellStart"/>
            <w:r w:rsidRPr="00000499">
              <w:rPr>
                <w:rFonts w:asciiTheme="minorHAnsi" w:hAnsiTheme="minorHAnsi" w:cstheme="minorHAnsi"/>
              </w:rPr>
              <w:t>opcyjnym</w:t>
            </w:r>
            <w:proofErr w:type="spellEnd"/>
            <w:r w:rsidRPr="00000499">
              <w:rPr>
                <w:rFonts w:asciiTheme="minorHAnsi" w:hAnsiTheme="minorHAnsi" w:cstheme="minorHAnsi"/>
              </w:rPr>
              <w:t xml:space="preserve"> nie mogą być wyższe niż ceny w okresie podstawowym; dopuszcza się zaoferowanie cen niższych.</w:t>
            </w:r>
          </w:p>
          <w:p w14:paraId="1109C6B5" w14:textId="682F9EB4" w:rsidR="00232DCE" w:rsidRPr="00D9442F" w:rsidRDefault="006A32ED" w:rsidP="00D9442F">
            <w:pPr>
              <w:spacing w:before="100" w:beforeAutospacing="1" w:after="100" w:afterAutospacing="1" w:line="240" w:lineRule="auto"/>
              <w:rPr>
                <w:rFonts w:eastAsia="Calibri"/>
                <w:color w:val="000000"/>
                <w:sz w:val="24"/>
                <w:szCs w:val="24"/>
              </w:rPr>
            </w:pPr>
            <w:r w:rsidRPr="00000499">
              <w:rPr>
                <w:rFonts w:asciiTheme="minorHAnsi" w:hAnsiTheme="minorHAnsi" w:cstheme="minorHAnsi"/>
              </w:rPr>
              <w:t xml:space="preserve">Skorzystanie przez Zamawiającego z prawa opcji w zakresie dodatkowych </w:t>
            </w:r>
            <w:r w:rsidR="00B51F8F">
              <w:rPr>
                <w:rFonts w:asciiTheme="minorHAnsi" w:hAnsiTheme="minorHAnsi" w:cstheme="minorHAnsi"/>
              </w:rPr>
              <w:t>roboczo</w:t>
            </w:r>
            <w:r w:rsidRPr="00000499">
              <w:rPr>
                <w:rFonts w:asciiTheme="minorHAnsi" w:hAnsiTheme="minorHAnsi" w:cstheme="minorHAnsi"/>
              </w:rPr>
              <w:t xml:space="preserve">godzin prac rozwojowych uzależnione jest od potrzeb Zamawiającego oraz dostępności środków finansowych i nie rodzi po stronie Wykonawcy roszczeń w przypadku niewykorzystania całego limitu </w:t>
            </w:r>
            <w:r w:rsidR="00B51F8F">
              <w:rPr>
                <w:rFonts w:asciiTheme="minorHAnsi" w:hAnsiTheme="minorHAnsi" w:cstheme="minorHAnsi"/>
              </w:rPr>
              <w:t>roboczo</w:t>
            </w:r>
            <w:r w:rsidRPr="00000499">
              <w:rPr>
                <w:rFonts w:asciiTheme="minorHAnsi" w:hAnsiTheme="minorHAnsi" w:cstheme="minorHAnsi"/>
              </w:rPr>
              <w:t>godzin.</w:t>
            </w:r>
          </w:p>
        </w:tc>
      </w:tr>
    </w:tbl>
    <w:p w14:paraId="3415C1F8" w14:textId="77777777" w:rsidR="00232DCE" w:rsidRDefault="00232DCE" w:rsidP="00637ECA">
      <w:pPr>
        <w:widowControl w:val="0"/>
        <w:numPr>
          <w:ilvl w:val="12"/>
          <w:numId w:val="0"/>
        </w:numPr>
        <w:spacing w:before="100" w:beforeAutospacing="1" w:after="100" w:afterAutospacing="1" w:line="240" w:lineRule="auto"/>
        <w:jc w:val="both"/>
        <w:rPr>
          <w:rFonts w:eastAsia="Calibri"/>
          <w:b/>
          <w:color w:val="000000"/>
          <w:sz w:val="24"/>
          <w:szCs w:val="24"/>
        </w:rPr>
      </w:pPr>
    </w:p>
    <w:p w14:paraId="41BF0FB3" w14:textId="77777777" w:rsidR="00232DCE" w:rsidRDefault="00232DCE" w:rsidP="004B4EFB">
      <w:pPr>
        <w:widowControl w:val="0"/>
        <w:numPr>
          <w:ilvl w:val="12"/>
          <w:numId w:val="0"/>
        </w:numPr>
        <w:spacing w:before="100" w:beforeAutospacing="1" w:after="100" w:afterAutospacing="1" w:line="240" w:lineRule="auto"/>
        <w:jc w:val="both"/>
        <w:rPr>
          <w:b/>
          <w:sz w:val="24"/>
          <w:szCs w:val="24"/>
        </w:rPr>
      </w:pPr>
    </w:p>
    <w:p w14:paraId="59CA203D" w14:textId="7146EAA1" w:rsidR="00A836DC" w:rsidRDefault="00A836DC">
      <w:pPr>
        <w:spacing w:after="0" w:line="240" w:lineRule="auto"/>
        <w:rPr>
          <w:b/>
          <w:sz w:val="24"/>
          <w:szCs w:val="24"/>
        </w:rPr>
      </w:pPr>
      <w:r>
        <w:rPr>
          <w:b/>
          <w:sz w:val="24"/>
          <w:szCs w:val="24"/>
        </w:rPr>
        <w:br w:type="page"/>
      </w:r>
    </w:p>
    <w:p w14:paraId="1FF05DCF" w14:textId="388FEA82" w:rsidR="00232DCE" w:rsidRDefault="00165CEF" w:rsidP="004B4EFB">
      <w:pPr>
        <w:widowControl w:val="0"/>
        <w:numPr>
          <w:ilvl w:val="12"/>
          <w:numId w:val="0"/>
        </w:numPr>
        <w:spacing w:before="100" w:beforeAutospacing="1" w:after="100" w:afterAutospacing="1" w:line="240" w:lineRule="auto"/>
        <w:jc w:val="both"/>
        <w:rPr>
          <w:rFonts w:eastAsia="Calibri"/>
          <w:b/>
          <w:color w:val="000000"/>
          <w:sz w:val="24"/>
          <w:szCs w:val="24"/>
        </w:rPr>
      </w:pPr>
      <w:r>
        <w:rPr>
          <w:b/>
          <w:sz w:val="24"/>
          <w:szCs w:val="24"/>
        </w:rPr>
        <w:lastRenderedPageBreak/>
        <w:t xml:space="preserve">Załącznik nr 2 </w:t>
      </w:r>
      <w:r>
        <w:rPr>
          <w:rFonts w:eastAsia="Calibri"/>
          <w:b/>
          <w:color w:val="000000"/>
          <w:sz w:val="24"/>
          <w:szCs w:val="24"/>
        </w:rPr>
        <w:t xml:space="preserve">do zaproszenia </w:t>
      </w:r>
      <w:r>
        <w:rPr>
          <w:rFonts w:eastAsia="Calibri"/>
          <w:b/>
          <w:sz w:val="24"/>
          <w:szCs w:val="24"/>
        </w:rPr>
        <w:t xml:space="preserve">do udziału w ustaleniu </w:t>
      </w:r>
      <w:r w:rsidR="00EE2ABE">
        <w:rPr>
          <w:rFonts w:eastAsia="Calibri"/>
          <w:b/>
          <w:sz w:val="24"/>
          <w:szCs w:val="24"/>
        </w:rPr>
        <w:t xml:space="preserve">szacunkowej </w:t>
      </w:r>
      <w:r>
        <w:rPr>
          <w:rFonts w:eastAsia="Calibri"/>
          <w:b/>
          <w:sz w:val="24"/>
          <w:szCs w:val="24"/>
        </w:rPr>
        <w:t>wartości zamówienia publicznego</w:t>
      </w:r>
      <w:r w:rsidR="007161C4">
        <w:rPr>
          <w:rFonts w:eastAsia="Calibri"/>
          <w:b/>
          <w:sz w:val="24"/>
          <w:szCs w:val="24"/>
        </w:rPr>
        <w:t xml:space="preserve"> nr </w:t>
      </w:r>
      <w:r w:rsidR="00492229">
        <w:rPr>
          <w:rFonts w:eastAsia="Calibri"/>
          <w:b/>
          <w:sz w:val="24"/>
          <w:szCs w:val="24"/>
        </w:rPr>
        <w:t>BA.WZP.26.6.1.2026</w:t>
      </w:r>
      <w:bookmarkStart w:id="0" w:name="_GoBack"/>
      <w:bookmarkEnd w:id="0"/>
      <w:r w:rsidR="007161C4">
        <w:rPr>
          <w:rFonts w:eastAsia="Calibri"/>
          <w:b/>
          <w:sz w:val="24"/>
          <w:szCs w:val="24"/>
        </w:rPr>
        <w:t xml:space="preserve"> </w:t>
      </w:r>
      <w:r>
        <w:rPr>
          <w:rFonts w:eastAsia="Calibri"/>
          <w:b/>
          <w:color w:val="000000"/>
          <w:sz w:val="24"/>
          <w:szCs w:val="24"/>
        </w:rPr>
        <w:t xml:space="preserve">– wzór formularza </w:t>
      </w:r>
    </w:p>
    <w:p w14:paraId="634B7E74" w14:textId="77777777" w:rsidR="00232DCE" w:rsidRDefault="00165CEF" w:rsidP="00165CEF">
      <w:pPr>
        <w:widowControl w:val="0"/>
        <w:numPr>
          <w:ilvl w:val="12"/>
          <w:numId w:val="0"/>
        </w:numPr>
        <w:spacing w:after="0" w:line="240" w:lineRule="auto"/>
        <w:jc w:val="center"/>
      </w:pPr>
      <w:r>
        <w:rPr>
          <w:u w:val="single"/>
        </w:rPr>
        <w:t>Oświadczam(y), że</w:t>
      </w:r>
      <w:r>
        <w:t>:</w:t>
      </w:r>
    </w:p>
    <w:p w14:paraId="623F0114" w14:textId="77777777" w:rsidR="00232DCE" w:rsidRDefault="00232DCE" w:rsidP="00165CEF">
      <w:pPr>
        <w:widowControl w:val="0"/>
        <w:numPr>
          <w:ilvl w:val="12"/>
          <w:numId w:val="0"/>
        </w:numPr>
        <w:spacing w:after="0" w:line="240" w:lineRule="auto"/>
        <w:jc w:val="center"/>
      </w:pPr>
    </w:p>
    <w:p w14:paraId="26194D69" w14:textId="0C532A28" w:rsidR="00232DCE" w:rsidRPr="00000499" w:rsidRDefault="00165CEF" w:rsidP="00165CEF">
      <w:pPr>
        <w:numPr>
          <w:ilvl w:val="0"/>
          <w:numId w:val="3"/>
        </w:numPr>
        <w:spacing w:after="0" w:line="360" w:lineRule="auto"/>
        <w:jc w:val="both"/>
        <w:rPr>
          <w:rFonts w:eastAsia="Calibri"/>
          <w:b/>
        </w:rPr>
      </w:pPr>
      <w:bookmarkStart w:id="1" w:name="_Hlk525220528"/>
      <w:r>
        <w:rPr>
          <w:rFonts w:eastAsia="Calibri"/>
        </w:rPr>
        <w:t xml:space="preserve">Wartość zamówienia dotycząca realizacji przedmiotu zamówienia wyszczególnionego w punkcie </w:t>
      </w:r>
      <w:r>
        <w:rPr>
          <w:rFonts w:eastAsia="Calibri"/>
        </w:rPr>
        <w:br/>
        <w:t>2 niniejszego zaproszenia:</w:t>
      </w:r>
    </w:p>
    <w:p w14:paraId="6D84E924" w14:textId="6BAD923B" w:rsidR="00C43009" w:rsidRPr="00C43009" w:rsidRDefault="00C43009" w:rsidP="00000499">
      <w:pPr>
        <w:spacing w:after="0" w:line="360" w:lineRule="auto"/>
        <w:ind w:left="357"/>
        <w:jc w:val="both"/>
        <w:rPr>
          <w:rFonts w:eastAsia="Calibri"/>
          <w:b/>
        </w:rPr>
      </w:pPr>
      <w:r w:rsidRPr="00C43009">
        <w:rPr>
          <w:rFonts w:eastAsia="Calibri"/>
          <w:b/>
        </w:rPr>
        <w:t>Tabela 1 – Zamówienie podstawowe (okres 12 miesięcy)</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679"/>
        <w:gridCol w:w="2452"/>
        <w:gridCol w:w="2367"/>
      </w:tblGrid>
      <w:tr w:rsidR="00232DCE" w14:paraId="3C0427E8" w14:textId="77777777" w:rsidTr="00AB0019">
        <w:trPr>
          <w:trHeight w:val="393"/>
          <w:jc w:val="center"/>
        </w:trPr>
        <w:tc>
          <w:tcPr>
            <w:tcW w:w="624" w:type="dxa"/>
            <w:vAlign w:val="center"/>
          </w:tcPr>
          <w:p w14:paraId="33BB7343" w14:textId="77777777" w:rsidR="00232DCE" w:rsidRDefault="0064614D" w:rsidP="004B4EFB">
            <w:pPr>
              <w:widowControl w:val="0"/>
              <w:autoSpaceDE w:val="0"/>
              <w:autoSpaceDN w:val="0"/>
              <w:adjustRightInd w:val="0"/>
              <w:spacing w:after="0" w:line="240" w:lineRule="auto"/>
              <w:jc w:val="center"/>
              <w:rPr>
                <w:b/>
              </w:rPr>
            </w:pPr>
            <w:r>
              <w:rPr>
                <w:b/>
              </w:rPr>
              <w:t>Lp.</w:t>
            </w:r>
          </w:p>
        </w:tc>
        <w:tc>
          <w:tcPr>
            <w:tcW w:w="4679" w:type="dxa"/>
            <w:vAlign w:val="center"/>
          </w:tcPr>
          <w:p w14:paraId="39419B12" w14:textId="77777777" w:rsidR="00232DCE" w:rsidRDefault="0064614D" w:rsidP="007161C4">
            <w:pPr>
              <w:widowControl w:val="0"/>
              <w:autoSpaceDE w:val="0"/>
              <w:autoSpaceDN w:val="0"/>
              <w:adjustRightInd w:val="0"/>
              <w:spacing w:after="0" w:line="240" w:lineRule="auto"/>
              <w:jc w:val="center"/>
              <w:rPr>
                <w:b/>
              </w:rPr>
            </w:pPr>
            <w:r>
              <w:rPr>
                <w:b/>
              </w:rPr>
              <w:t>Przedmiot</w:t>
            </w:r>
            <w:r w:rsidR="003B1E9B">
              <w:rPr>
                <w:b/>
              </w:rPr>
              <w:t xml:space="preserve"> </w:t>
            </w:r>
            <w:r w:rsidR="007161C4">
              <w:rPr>
                <w:b/>
              </w:rPr>
              <w:t>zamówienia</w:t>
            </w:r>
            <w:r>
              <w:rPr>
                <w:b/>
              </w:rPr>
              <w:t>:</w:t>
            </w:r>
          </w:p>
        </w:tc>
        <w:tc>
          <w:tcPr>
            <w:tcW w:w="2452" w:type="dxa"/>
            <w:vAlign w:val="center"/>
          </w:tcPr>
          <w:p w14:paraId="24E6D131" w14:textId="77777777" w:rsidR="00232DCE" w:rsidRDefault="0064614D" w:rsidP="004B4EFB">
            <w:pPr>
              <w:widowControl w:val="0"/>
              <w:autoSpaceDE w:val="0"/>
              <w:autoSpaceDN w:val="0"/>
              <w:adjustRightInd w:val="0"/>
              <w:spacing w:after="0" w:line="240" w:lineRule="auto"/>
              <w:jc w:val="center"/>
              <w:rPr>
                <w:b/>
              </w:rPr>
            </w:pPr>
            <w:r>
              <w:rPr>
                <w:b/>
              </w:rPr>
              <w:t xml:space="preserve">Wartość </w:t>
            </w:r>
            <w:r>
              <w:rPr>
                <w:b/>
                <w:u w:val="single"/>
              </w:rPr>
              <w:t xml:space="preserve">netto  </w:t>
            </w:r>
            <w:r>
              <w:rPr>
                <w:b/>
              </w:rPr>
              <w:t>(bez podatku VAT)  w PLN</w:t>
            </w:r>
            <w:r>
              <w:rPr>
                <w:b/>
                <w:vertAlign w:val="superscript"/>
              </w:rPr>
              <w:footnoteReference w:id="1"/>
            </w:r>
          </w:p>
        </w:tc>
        <w:tc>
          <w:tcPr>
            <w:tcW w:w="2367" w:type="dxa"/>
            <w:vAlign w:val="center"/>
          </w:tcPr>
          <w:p w14:paraId="45F3FB80" w14:textId="77777777" w:rsidR="00232DCE" w:rsidRDefault="0064614D" w:rsidP="004B4EFB">
            <w:pPr>
              <w:widowControl w:val="0"/>
              <w:autoSpaceDE w:val="0"/>
              <w:autoSpaceDN w:val="0"/>
              <w:adjustRightInd w:val="0"/>
              <w:spacing w:after="0" w:line="240" w:lineRule="auto"/>
              <w:jc w:val="center"/>
              <w:rPr>
                <w:b/>
              </w:rPr>
            </w:pPr>
            <w:r>
              <w:rPr>
                <w:b/>
              </w:rPr>
              <w:t xml:space="preserve">Wartość </w:t>
            </w:r>
            <w:r>
              <w:rPr>
                <w:b/>
                <w:u w:val="single"/>
              </w:rPr>
              <w:t xml:space="preserve">brutto  </w:t>
            </w:r>
            <w:r>
              <w:rPr>
                <w:b/>
              </w:rPr>
              <w:t>(z podatkiem VAT)  w PLN</w:t>
            </w:r>
            <w:r>
              <w:rPr>
                <w:b/>
                <w:vertAlign w:val="superscript"/>
              </w:rPr>
              <w:footnoteReference w:id="2"/>
            </w:r>
          </w:p>
        </w:tc>
      </w:tr>
      <w:tr w:rsidR="00B768D8" w:rsidRPr="00B768D8" w14:paraId="77BF3DD1" w14:textId="77777777" w:rsidTr="004B4EFB">
        <w:trPr>
          <w:trHeight w:val="594"/>
          <w:jc w:val="center"/>
        </w:trPr>
        <w:tc>
          <w:tcPr>
            <w:tcW w:w="624" w:type="dxa"/>
            <w:vAlign w:val="center"/>
          </w:tcPr>
          <w:p w14:paraId="067BB0EC" w14:textId="77777777" w:rsidR="00232DCE" w:rsidRPr="00B768D8" w:rsidRDefault="0064614D" w:rsidP="004B4EFB">
            <w:pPr>
              <w:widowControl w:val="0"/>
              <w:autoSpaceDE w:val="0"/>
              <w:autoSpaceDN w:val="0"/>
              <w:adjustRightInd w:val="0"/>
              <w:spacing w:after="0" w:line="240" w:lineRule="auto"/>
              <w:jc w:val="center"/>
            </w:pPr>
            <w:r w:rsidRPr="00B768D8">
              <w:t>1.</w:t>
            </w:r>
          </w:p>
        </w:tc>
        <w:tc>
          <w:tcPr>
            <w:tcW w:w="4679" w:type="dxa"/>
            <w:vAlign w:val="center"/>
          </w:tcPr>
          <w:p w14:paraId="523F05B4" w14:textId="078A18B8" w:rsidR="00232DCE" w:rsidRPr="00B768D8" w:rsidRDefault="007C65D1" w:rsidP="004B4EFB">
            <w:pPr>
              <w:widowControl w:val="0"/>
              <w:autoSpaceDE w:val="0"/>
              <w:autoSpaceDN w:val="0"/>
              <w:adjustRightInd w:val="0"/>
              <w:spacing w:after="0" w:line="240" w:lineRule="auto"/>
            </w:pPr>
            <w:r w:rsidRPr="00B768D8">
              <w:t>Usługa wsparcia polegająca na utrzymaniu systemu – cena za 1 miesiąc (okres podstawowy)</w:t>
            </w:r>
            <w:r w:rsidR="007161C4" w:rsidRPr="00B768D8">
              <w:t xml:space="preserve"> </w:t>
            </w:r>
          </w:p>
        </w:tc>
        <w:tc>
          <w:tcPr>
            <w:tcW w:w="2452" w:type="dxa"/>
          </w:tcPr>
          <w:p w14:paraId="56CABE87" w14:textId="77777777" w:rsidR="00232DCE" w:rsidRPr="00B768D8" w:rsidRDefault="00232DCE" w:rsidP="004B4EFB">
            <w:pPr>
              <w:widowControl w:val="0"/>
              <w:autoSpaceDE w:val="0"/>
              <w:autoSpaceDN w:val="0"/>
              <w:adjustRightInd w:val="0"/>
              <w:spacing w:after="0" w:line="240" w:lineRule="auto"/>
              <w:rPr>
                <w:b/>
              </w:rPr>
            </w:pPr>
          </w:p>
        </w:tc>
        <w:tc>
          <w:tcPr>
            <w:tcW w:w="2367" w:type="dxa"/>
            <w:vAlign w:val="center"/>
          </w:tcPr>
          <w:p w14:paraId="3AFC2FB6" w14:textId="77777777" w:rsidR="00232DCE" w:rsidRPr="00B768D8" w:rsidRDefault="00232DCE" w:rsidP="004B4EFB">
            <w:pPr>
              <w:widowControl w:val="0"/>
              <w:autoSpaceDE w:val="0"/>
              <w:autoSpaceDN w:val="0"/>
              <w:adjustRightInd w:val="0"/>
              <w:spacing w:after="0" w:line="240" w:lineRule="auto"/>
              <w:rPr>
                <w:b/>
              </w:rPr>
            </w:pPr>
          </w:p>
        </w:tc>
      </w:tr>
      <w:tr w:rsidR="00B768D8" w:rsidRPr="00B768D8" w14:paraId="6DCEAD59" w14:textId="77777777" w:rsidTr="004B4EFB">
        <w:trPr>
          <w:trHeight w:val="594"/>
          <w:jc w:val="center"/>
        </w:trPr>
        <w:tc>
          <w:tcPr>
            <w:tcW w:w="624" w:type="dxa"/>
            <w:vAlign w:val="center"/>
          </w:tcPr>
          <w:p w14:paraId="7EB37FEC" w14:textId="77777777" w:rsidR="00602B00" w:rsidRPr="00B768D8" w:rsidRDefault="00602B00" w:rsidP="004B4EFB">
            <w:pPr>
              <w:widowControl w:val="0"/>
              <w:autoSpaceDE w:val="0"/>
              <w:autoSpaceDN w:val="0"/>
              <w:adjustRightInd w:val="0"/>
              <w:spacing w:after="0" w:line="240" w:lineRule="auto"/>
              <w:jc w:val="center"/>
            </w:pPr>
            <w:r w:rsidRPr="00B768D8">
              <w:t>2.</w:t>
            </w:r>
          </w:p>
        </w:tc>
        <w:tc>
          <w:tcPr>
            <w:tcW w:w="4679" w:type="dxa"/>
            <w:vAlign w:val="center"/>
          </w:tcPr>
          <w:p w14:paraId="473F6A75" w14:textId="3E05DDAE" w:rsidR="00602B00" w:rsidRPr="00B768D8" w:rsidRDefault="007C65D1" w:rsidP="004B4EFB">
            <w:pPr>
              <w:widowControl w:val="0"/>
              <w:autoSpaceDE w:val="0"/>
              <w:autoSpaceDN w:val="0"/>
              <w:adjustRightInd w:val="0"/>
              <w:spacing w:after="0" w:line="240" w:lineRule="auto"/>
            </w:pPr>
            <w:r w:rsidRPr="00B768D8">
              <w:t>Usługa wsparcia polegająca na utrzymaniu systemu – 12 miesięcy (okres podstawowy)</w:t>
            </w:r>
            <w:r w:rsidR="007161C4" w:rsidRPr="00B768D8">
              <w:t xml:space="preserve"> </w:t>
            </w:r>
          </w:p>
        </w:tc>
        <w:tc>
          <w:tcPr>
            <w:tcW w:w="2452" w:type="dxa"/>
          </w:tcPr>
          <w:p w14:paraId="66E3EFBB" w14:textId="77777777" w:rsidR="00602B00" w:rsidRPr="00B768D8" w:rsidRDefault="00602B00" w:rsidP="004B4EFB">
            <w:pPr>
              <w:widowControl w:val="0"/>
              <w:autoSpaceDE w:val="0"/>
              <w:autoSpaceDN w:val="0"/>
              <w:adjustRightInd w:val="0"/>
              <w:spacing w:after="0" w:line="240" w:lineRule="auto"/>
              <w:rPr>
                <w:b/>
              </w:rPr>
            </w:pPr>
          </w:p>
        </w:tc>
        <w:tc>
          <w:tcPr>
            <w:tcW w:w="2367" w:type="dxa"/>
            <w:vAlign w:val="center"/>
          </w:tcPr>
          <w:p w14:paraId="5170C1FB" w14:textId="77777777" w:rsidR="00602B00" w:rsidRPr="00B768D8" w:rsidRDefault="00602B00" w:rsidP="004B4EFB">
            <w:pPr>
              <w:widowControl w:val="0"/>
              <w:autoSpaceDE w:val="0"/>
              <w:autoSpaceDN w:val="0"/>
              <w:adjustRightInd w:val="0"/>
              <w:spacing w:after="0" w:line="240" w:lineRule="auto"/>
              <w:rPr>
                <w:b/>
              </w:rPr>
            </w:pPr>
          </w:p>
        </w:tc>
      </w:tr>
      <w:tr w:rsidR="00B768D8" w:rsidRPr="00B768D8" w14:paraId="7367BCF0" w14:textId="77777777" w:rsidTr="004B4EFB">
        <w:trPr>
          <w:trHeight w:val="566"/>
          <w:jc w:val="center"/>
        </w:trPr>
        <w:tc>
          <w:tcPr>
            <w:tcW w:w="624" w:type="dxa"/>
            <w:vAlign w:val="center"/>
          </w:tcPr>
          <w:p w14:paraId="2CDD1024" w14:textId="77777777" w:rsidR="00232DCE" w:rsidRPr="00B768D8" w:rsidRDefault="00602B00" w:rsidP="004B4EFB">
            <w:pPr>
              <w:widowControl w:val="0"/>
              <w:autoSpaceDE w:val="0"/>
              <w:autoSpaceDN w:val="0"/>
              <w:adjustRightInd w:val="0"/>
              <w:spacing w:after="0" w:line="240" w:lineRule="auto"/>
              <w:jc w:val="center"/>
            </w:pPr>
            <w:r w:rsidRPr="00B768D8">
              <w:t>3</w:t>
            </w:r>
            <w:r w:rsidR="0064614D" w:rsidRPr="00B768D8">
              <w:t>.</w:t>
            </w:r>
          </w:p>
        </w:tc>
        <w:tc>
          <w:tcPr>
            <w:tcW w:w="4679" w:type="dxa"/>
            <w:vAlign w:val="center"/>
          </w:tcPr>
          <w:p w14:paraId="37C102A1" w14:textId="3D1411AC" w:rsidR="00232DCE" w:rsidRPr="00B768D8" w:rsidRDefault="007161C4" w:rsidP="007C65D1">
            <w:pPr>
              <w:widowControl w:val="0"/>
              <w:autoSpaceDE w:val="0"/>
              <w:autoSpaceDN w:val="0"/>
              <w:adjustRightInd w:val="0"/>
              <w:spacing w:after="0" w:line="240" w:lineRule="auto"/>
            </w:pPr>
            <w:r w:rsidRPr="00B768D8">
              <w:t xml:space="preserve">Usługa wsparcia w ramach prac </w:t>
            </w:r>
            <w:r w:rsidR="007C65D1" w:rsidRPr="00B768D8">
              <w:t xml:space="preserve">rozwojowych </w:t>
            </w:r>
            <w:r w:rsidRPr="00B768D8">
              <w:t xml:space="preserve">za 1 </w:t>
            </w:r>
            <w:r w:rsidR="00B30E9D">
              <w:t>roboczo</w:t>
            </w:r>
            <w:r w:rsidRPr="00B768D8">
              <w:t>godzinę</w:t>
            </w:r>
            <w:r w:rsidR="0064614D" w:rsidRPr="00B768D8">
              <w:t xml:space="preserve"> </w:t>
            </w:r>
            <w:r w:rsidR="00025D44">
              <w:t>(okres podstawowy – do 300 roboczogodzin)</w:t>
            </w:r>
          </w:p>
        </w:tc>
        <w:tc>
          <w:tcPr>
            <w:tcW w:w="2452" w:type="dxa"/>
          </w:tcPr>
          <w:p w14:paraId="028EB442" w14:textId="77777777" w:rsidR="00232DCE" w:rsidRPr="00B768D8" w:rsidRDefault="00232DCE" w:rsidP="004B4EFB">
            <w:pPr>
              <w:widowControl w:val="0"/>
              <w:autoSpaceDE w:val="0"/>
              <w:autoSpaceDN w:val="0"/>
              <w:adjustRightInd w:val="0"/>
              <w:spacing w:after="0" w:line="240" w:lineRule="auto"/>
              <w:rPr>
                <w:b/>
              </w:rPr>
            </w:pPr>
          </w:p>
        </w:tc>
        <w:tc>
          <w:tcPr>
            <w:tcW w:w="2367" w:type="dxa"/>
            <w:vAlign w:val="center"/>
          </w:tcPr>
          <w:p w14:paraId="37A5EC51" w14:textId="77777777" w:rsidR="00232DCE" w:rsidRPr="00B768D8" w:rsidRDefault="00232DCE" w:rsidP="004B4EFB">
            <w:pPr>
              <w:widowControl w:val="0"/>
              <w:autoSpaceDE w:val="0"/>
              <w:autoSpaceDN w:val="0"/>
              <w:adjustRightInd w:val="0"/>
              <w:spacing w:after="0" w:line="240" w:lineRule="auto"/>
              <w:rPr>
                <w:b/>
              </w:rPr>
            </w:pPr>
          </w:p>
        </w:tc>
      </w:tr>
      <w:tr w:rsidR="00B768D8" w:rsidRPr="00B768D8" w14:paraId="53FC87F3" w14:textId="77777777" w:rsidTr="004B4EFB">
        <w:trPr>
          <w:trHeight w:val="666"/>
          <w:jc w:val="center"/>
        </w:trPr>
        <w:tc>
          <w:tcPr>
            <w:tcW w:w="624" w:type="dxa"/>
            <w:vAlign w:val="center"/>
          </w:tcPr>
          <w:p w14:paraId="6DC8280A" w14:textId="77777777" w:rsidR="00232DCE" w:rsidRPr="00B768D8" w:rsidRDefault="00602B00" w:rsidP="004B4EFB">
            <w:pPr>
              <w:widowControl w:val="0"/>
              <w:autoSpaceDE w:val="0"/>
              <w:autoSpaceDN w:val="0"/>
              <w:adjustRightInd w:val="0"/>
              <w:spacing w:after="0" w:line="240" w:lineRule="auto"/>
              <w:jc w:val="center"/>
            </w:pPr>
            <w:r w:rsidRPr="00B768D8">
              <w:t>4</w:t>
            </w:r>
            <w:r w:rsidR="0064614D" w:rsidRPr="00B768D8">
              <w:t>.</w:t>
            </w:r>
          </w:p>
        </w:tc>
        <w:tc>
          <w:tcPr>
            <w:tcW w:w="4679" w:type="dxa"/>
            <w:vAlign w:val="center"/>
          </w:tcPr>
          <w:p w14:paraId="32B4F45B" w14:textId="2A43D577" w:rsidR="00232DCE" w:rsidRPr="00B768D8" w:rsidRDefault="00291FB3" w:rsidP="00665505">
            <w:pPr>
              <w:widowControl w:val="0"/>
              <w:autoSpaceDE w:val="0"/>
              <w:autoSpaceDN w:val="0"/>
              <w:adjustRightInd w:val="0"/>
              <w:spacing w:after="0" w:line="240" w:lineRule="auto"/>
            </w:pPr>
            <w:r w:rsidRPr="00B768D8">
              <w:rPr>
                <w:rStyle w:val="Pogrubienie"/>
                <w:b w:val="0"/>
              </w:rPr>
              <w:t>Łączna wartość przedmiotu szacowania – okres podstawowy</w:t>
            </w:r>
            <w:r w:rsidRPr="00B768D8">
              <w:t xml:space="preserve"> </w:t>
            </w:r>
            <w:r w:rsidRPr="00B768D8">
              <w:rPr>
                <w:rStyle w:val="Uwydatnienie"/>
              </w:rPr>
              <w:t>(= poz. 2 + 300 × stawka z poz. 3)</w:t>
            </w:r>
          </w:p>
        </w:tc>
        <w:tc>
          <w:tcPr>
            <w:tcW w:w="2452" w:type="dxa"/>
          </w:tcPr>
          <w:p w14:paraId="630F101D" w14:textId="77777777" w:rsidR="00232DCE" w:rsidRPr="00B768D8" w:rsidRDefault="00232DCE" w:rsidP="004B4EFB">
            <w:pPr>
              <w:widowControl w:val="0"/>
              <w:autoSpaceDE w:val="0"/>
              <w:autoSpaceDN w:val="0"/>
              <w:adjustRightInd w:val="0"/>
              <w:spacing w:after="0" w:line="240" w:lineRule="auto"/>
              <w:rPr>
                <w:b/>
              </w:rPr>
            </w:pPr>
          </w:p>
        </w:tc>
        <w:tc>
          <w:tcPr>
            <w:tcW w:w="2367" w:type="dxa"/>
            <w:vAlign w:val="center"/>
          </w:tcPr>
          <w:p w14:paraId="53EA0632" w14:textId="77777777" w:rsidR="00232DCE" w:rsidRPr="00B768D8" w:rsidRDefault="00232DCE" w:rsidP="004B4EFB">
            <w:pPr>
              <w:widowControl w:val="0"/>
              <w:autoSpaceDE w:val="0"/>
              <w:autoSpaceDN w:val="0"/>
              <w:adjustRightInd w:val="0"/>
              <w:spacing w:after="0" w:line="240" w:lineRule="auto"/>
              <w:rPr>
                <w:b/>
              </w:rPr>
            </w:pPr>
          </w:p>
        </w:tc>
      </w:tr>
      <w:bookmarkEnd w:id="1"/>
    </w:tbl>
    <w:p w14:paraId="64027F91" w14:textId="3A37BD00" w:rsidR="00232DCE" w:rsidRDefault="00232DCE" w:rsidP="00165CEF">
      <w:pPr>
        <w:spacing w:after="0" w:line="360" w:lineRule="auto"/>
        <w:jc w:val="both"/>
        <w:rPr>
          <w:rFonts w:eastAsia="Calibri"/>
          <w:b/>
        </w:rPr>
      </w:pPr>
    </w:p>
    <w:p w14:paraId="075A8AA3" w14:textId="763EA38C" w:rsidR="00C43009" w:rsidRDefault="00C43009" w:rsidP="00165CEF">
      <w:pPr>
        <w:spacing w:after="0" w:line="360" w:lineRule="auto"/>
        <w:jc w:val="both"/>
        <w:rPr>
          <w:rFonts w:eastAsia="Calibri"/>
          <w:b/>
        </w:rPr>
      </w:pPr>
      <w:r>
        <w:rPr>
          <w:rFonts w:eastAsia="Calibri"/>
          <w:b/>
        </w:rPr>
        <w:t>Tabela 2 – Prawo opcji (drugi rok + dodatkowe godziny)</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679"/>
        <w:gridCol w:w="2452"/>
        <w:gridCol w:w="2367"/>
      </w:tblGrid>
      <w:tr w:rsidR="00C43009" w14:paraId="3CB3FA95" w14:textId="77777777" w:rsidTr="000E35A2">
        <w:trPr>
          <w:trHeight w:val="393"/>
          <w:jc w:val="center"/>
        </w:trPr>
        <w:tc>
          <w:tcPr>
            <w:tcW w:w="624" w:type="dxa"/>
            <w:vAlign w:val="center"/>
          </w:tcPr>
          <w:p w14:paraId="6E673115" w14:textId="77777777" w:rsidR="00C43009" w:rsidRDefault="00C43009" w:rsidP="000E35A2">
            <w:pPr>
              <w:widowControl w:val="0"/>
              <w:autoSpaceDE w:val="0"/>
              <w:autoSpaceDN w:val="0"/>
              <w:adjustRightInd w:val="0"/>
              <w:spacing w:after="0" w:line="240" w:lineRule="auto"/>
              <w:jc w:val="center"/>
              <w:rPr>
                <w:b/>
              </w:rPr>
            </w:pPr>
            <w:r>
              <w:rPr>
                <w:b/>
              </w:rPr>
              <w:t>Lp.</w:t>
            </w:r>
          </w:p>
        </w:tc>
        <w:tc>
          <w:tcPr>
            <w:tcW w:w="4679" w:type="dxa"/>
            <w:vAlign w:val="center"/>
          </w:tcPr>
          <w:p w14:paraId="07D2E0B4" w14:textId="2294D656" w:rsidR="00C43009" w:rsidRDefault="00C43009" w:rsidP="00C43009">
            <w:pPr>
              <w:widowControl w:val="0"/>
              <w:autoSpaceDE w:val="0"/>
              <w:autoSpaceDN w:val="0"/>
              <w:adjustRightInd w:val="0"/>
              <w:spacing w:after="0" w:line="240" w:lineRule="auto"/>
              <w:jc w:val="center"/>
              <w:rPr>
                <w:b/>
              </w:rPr>
            </w:pPr>
            <w:r>
              <w:rPr>
                <w:b/>
              </w:rPr>
              <w:t>Przedmiot objęty prawem opcji:</w:t>
            </w:r>
          </w:p>
        </w:tc>
        <w:tc>
          <w:tcPr>
            <w:tcW w:w="2452" w:type="dxa"/>
            <w:vAlign w:val="center"/>
          </w:tcPr>
          <w:p w14:paraId="4003066C" w14:textId="77777777" w:rsidR="00C43009" w:rsidRDefault="00C43009" w:rsidP="000E35A2">
            <w:pPr>
              <w:widowControl w:val="0"/>
              <w:autoSpaceDE w:val="0"/>
              <w:autoSpaceDN w:val="0"/>
              <w:adjustRightInd w:val="0"/>
              <w:spacing w:after="0" w:line="240" w:lineRule="auto"/>
              <w:jc w:val="center"/>
              <w:rPr>
                <w:b/>
              </w:rPr>
            </w:pPr>
            <w:r>
              <w:rPr>
                <w:b/>
              </w:rPr>
              <w:t xml:space="preserve">Wartość </w:t>
            </w:r>
            <w:r>
              <w:rPr>
                <w:b/>
                <w:u w:val="single"/>
              </w:rPr>
              <w:t xml:space="preserve">netto  </w:t>
            </w:r>
            <w:r>
              <w:rPr>
                <w:b/>
              </w:rPr>
              <w:t>(bez podatku VAT)  w PLN</w:t>
            </w:r>
            <w:r>
              <w:rPr>
                <w:b/>
                <w:vertAlign w:val="superscript"/>
              </w:rPr>
              <w:footnoteReference w:id="3"/>
            </w:r>
          </w:p>
        </w:tc>
        <w:tc>
          <w:tcPr>
            <w:tcW w:w="2367" w:type="dxa"/>
            <w:vAlign w:val="center"/>
          </w:tcPr>
          <w:p w14:paraId="4F1A3D71" w14:textId="77777777" w:rsidR="00C43009" w:rsidRDefault="00C43009" w:rsidP="000E35A2">
            <w:pPr>
              <w:widowControl w:val="0"/>
              <w:autoSpaceDE w:val="0"/>
              <w:autoSpaceDN w:val="0"/>
              <w:adjustRightInd w:val="0"/>
              <w:spacing w:after="0" w:line="240" w:lineRule="auto"/>
              <w:jc w:val="center"/>
              <w:rPr>
                <w:b/>
              </w:rPr>
            </w:pPr>
            <w:r>
              <w:rPr>
                <w:b/>
              </w:rPr>
              <w:t xml:space="preserve">Wartość </w:t>
            </w:r>
            <w:r>
              <w:rPr>
                <w:b/>
                <w:u w:val="single"/>
              </w:rPr>
              <w:t xml:space="preserve">brutto  </w:t>
            </w:r>
            <w:r>
              <w:rPr>
                <w:b/>
              </w:rPr>
              <w:t>(z podatkiem VAT)  w PLN</w:t>
            </w:r>
            <w:r>
              <w:rPr>
                <w:b/>
                <w:vertAlign w:val="superscript"/>
              </w:rPr>
              <w:footnoteReference w:id="4"/>
            </w:r>
          </w:p>
        </w:tc>
      </w:tr>
      <w:tr w:rsidR="00C43009" w:rsidRPr="00B768D8" w14:paraId="50E4A63B" w14:textId="77777777" w:rsidTr="000E35A2">
        <w:trPr>
          <w:trHeight w:val="594"/>
          <w:jc w:val="center"/>
        </w:trPr>
        <w:tc>
          <w:tcPr>
            <w:tcW w:w="624" w:type="dxa"/>
            <w:vAlign w:val="center"/>
          </w:tcPr>
          <w:p w14:paraId="5FA0FA7F" w14:textId="77777777" w:rsidR="00C43009" w:rsidRPr="00B768D8" w:rsidRDefault="00C43009" w:rsidP="000E35A2">
            <w:pPr>
              <w:widowControl w:val="0"/>
              <w:autoSpaceDE w:val="0"/>
              <w:autoSpaceDN w:val="0"/>
              <w:adjustRightInd w:val="0"/>
              <w:spacing w:after="0" w:line="240" w:lineRule="auto"/>
              <w:jc w:val="center"/>
            </w:pPr>
            <w:r w:rsidRPr="00B768D8">
              <w:t>1.</w:t>
            </w:r>
          </w:p>
        </w:tc>
        <w:tc>
          <w:tcPr>
            <w:tcW w:w="4679" w:type="dxa"/>
            <w:vAlign w:val="center"/>
          </w:tcPr>
          <w:p w14:paraId="3DB6C835" w14:textId="33EFF26F" w:rsidR="00C43009" w:rsidRPr="00B768D8" w:rsidRDefault="00C43009" w:rsidP="000E35A2">
            <w:pPr>
              <w:widowControl w:val="0"/>
              <w:autoSpaceDE w:val="0"/>
              <w:autoSpaceDN w:val="0"/>
              <w:adjustRightInd w:val="0"/>
              <w:spacing w:after="0" w:line="240" w:lineRule="auto"/>
            </w:pPr>
            <w:r>
              <w:t xml:space="preserve">OPCJA – usługa wsparcia – utrzymanie systemu, cena za 1 miesiąc (okres </w:t>
            </w:r>
            <w:proofErr w:type="spellStart"/>
            <w:r>
              <w:t>opcyjny</w:t>
            </w:r>
            <w:proofErr w:type="spellEnd"/>
            <w:r>
              <w:t>; cena nie wyższa niż w okresie podstawowym, może być niższa)</w:t>
            </w:r>
          </w:p>
        </w:tc>
        <w:tc>
          <w:tcPr>
            <w:tcW w:w="2452" w:type="dxa"/>
          </w:tcPr>
          <w:p w14:paraId="282B6C93" w14:textId="77777777" w:rsidR="00C43009" w:rsidRPr="00B768D8" w:rsidRDefault="00C43009" w:rsidP="000E35A2">
            <w:pPr>
              <w:widowControl w:val="0"/>
              <w:autoSpaceDE w:val="0"/>
              <w:autoSpaceDN w:val="0"/>
              <w:adjustRightInd w:val="0"/>
              <w:spacing w:after="0" w:line="240" w:lineRule="auto"/>
              <w:rPr>
                <w:b/>
              </w:rPr>
            </w:pPr>
          </w:p>
        </w:tc>
        <w:tc>
          <w:tcPr>
            <w:tcW w:w="2367" w:type="dxa"/>
            <w:vAlign w:val="center"/>
          </w:tcPr>
          <w:p w14:paraId="24F11CA5" w14:textId="77777777" w:rsidR="00C43009" w:rsidRPr="00B768D8" w:rsidRDefault="00C43009" w:rsidP="000E35A2">
            <w:pPr>
              <w:widowControl w:val="0"/>
              <w:autoSpaceDE w:val="0"/>
              <w:autoSpaceDN w:val="0"/>
              <w:adjustRightInd w:val="0"/>
              <w:spacing w:after="0" w:line="240" w:lineRule="auto"/>
              <w:rPr>
                <w:b/>
              </w:rPr>
            </w:pPr>
          </w:p>
        </w:tc>
      </w:tr>
      <w:tr w:rsidR="00C43009" w:rsidRPr="00B768D8" w14:paraId="6FB14210" w14:textId="77777777" w:rsidTr="000E35A2">
        <w:trPr>
          <w:trHeight w:val="594"/>
          <w:jc w:val="center"/>
        </w:trPr>
        <w:tc>
          <w:tcPr>
            <w:tcW w:w="624" w:type="dxa"/>
            <w:vAlign w:val="center"/>
          </w:tcPr>
          <w:p w14:paraId="6EC9F96D" w14:textId="77777777" w:rsidR="00C43009" w:rsidRPr="00B768D8" w:rsidRDefault="00C43009" w:rsidP="000E35A2">
            <w:pPr>
              <w:widowControl w:val="0"/>
              <w:autoSpaceDE w:val="0"/>
              <w:autoSpaceDN w:val="0"/>
              <w:adjustRightInd w:val="0"/>
              <w:spacing w:after="0" w:line="240" w:lineRule="auto"/>
              <w:jc w:val="center"/>
            </w:pPr>
            <w:r w:rsidRPr="00B768D8">
              <w:t>2.</w:t>
            </w:r>
          </w:p>
        </w:tc>
        <w:tc>
          <w:tcPr>
            <w:tcW w:w="4679" w:type="dxa"/>
            <w:vAlign w:val="center"/>
          </w:tcPr>
          <w:p w14:paraId="5572BC30" w14:textId="3DF70975" w:rsidR="00C43009" w:rsidRPr="00B768D8" w:rsidRDefault="00C43009" w:rsidP="000E35A2">
            <w:pPr>
              <w:widowControl w:val="0"/>
              <w:autoSpaceDE w:val="0"/>
              <w:autoSpaceDN w:val="0"/>
              <w:adjustRightInd w:val="0"/>
              <w:spacing w:after="0" w:line="240" w:lineRule="auto"/>
            </w:pPr>
            <w:r>
              <w:t xml:space="preserve">OPCJA – usługa wsparcia – utrzymanie systemu, 12 miesięcy (okres </w:t>
            </w:r>
            <w:proofErr w:type="spellStart"/>
            <w:r>
              <w:t>opcyjny</w:t>
            </w:r>
            <w:proofErr w:type="spellEnd"/>
            <w:r>
              <w:t>; = 12 × poz. 1)</w:t>
            </w:r>
          </w:p>
        </w:tc>
        <w:tc>
          <w:tcPr>
            <w:tcW w:w="2452" w:type="dxa"/>
          </w:tcPr>
          <w:p w14:paraId="2DAA655D" w14:textId="77777777" w:rsidR="00C43009" w:rsidRPr="00B768D8" w:rsidRDefault="00C43009" w:rsidP="000E35A2">
            <w:pPr>
              <w:widowControl w:val="0"/>
              <w:autoSpaceDE w:val="0"/>
              <w:autoSpaceDN w:val="0"/>
              <w:adjustRightInd w:val="0"/>
              <w:spacing w:after="0" w:line="240" w:lineRule="auto"/>
              <w:rPr>
                <w:b/>
              </w:rPr>
            </w:pPr>
          </w:p>
        </w:tc>
        <w:tc>
          <w:tcPr>
            <w:tcW w:w="2367" w:type="dxa"/>
            <w:vAlign w:val="center"/>
          </w:tcPr>
          <w:p w14:paraId="7CFF7826" w14:textId="77777777" w:rsidR="00C43009" w:rsidRPr="00B768D8" w:rsidRDefault="00C43009" w:rsidP="000E35A2">
            <w:pPr>
              <w:widowControl w:val="0"/>
              <w:autoSpaceDE w:val="0"/>
              <w:autoSpaceDN w:val="0"/>
              <w:adjustRightInd w:val="0"/>
              <w:spacing w:after="0" w:line="240" w:lineRule="auto"/>
              <w:rPr>
                <w:b/>
              </w:rPr>
            </w:pPr>
          </w:p>
        </w:tc>
      </w:tr>
      <w:tr w:rsidR="00C43009" w:rsidRPr="00B768D8" w14:paraId="440ECE3C" w14:textId="77777777" w:rsidTr="000E35A2">
        <w:trPr>
          <w:trHeight w:val="566"/>
          <w:jc w:val="center"/>
        </w:trPr>
        <w:tc>
          <w:tcPr>
            <w:tcW w:w="624" w:type="dxa"/>
            <w:vAlign w:val="center"/>
          </w:tcPr>
          <w:p w14:paraId="7E404E2E" w14:textId="77777777" w:rsidR="00C43009" w:rsidRPr="00B768D8" w:rsidRDefault="00C43009" w:rsidP="000E35A2">
            <w:pPr>
              <w:widowControl w:val="0"/>
              <w:autoSpaceDE w:val="0"/>
              <w:autoSpaceDN w:val="0"/>
              <w:adjustRightInd w:val="0"/>
              <w:spacing w:after="0" w:line="240" w:lineRule="auto"/>
              <w:jc w:val="center"/>
            </w:pPr>
            <w:r w:rsidRPr="00B768D8">
              <w:t>3.</w:t>
            </w:r>
          </w:p>
        </w:tc>
        <w:tc>
          <w:tcPr>
            <w:tcW w:w="4679" w:type="dxa"/>
            <w:vAlign w:val="center"/>
          </w:tcPr>
          <w:p w14:paraId="040429FC" w14:textId="41AA9C5F" w:rsidR="00C43009" w:rsidRPr="00B768D8" w:rsidRDefault="00C43009" w:rsidP="000E35A2">
            <w:pPr>
              <w:widowControl w:val="0"/>
              <w:autoSpaceDE w:val="0"/>
              <w:autoSpaceDN w:val="0"/>
              <w:adjustRightInd w:val="0"/>
              <w:spacing w:after="0" w:line="240" w:lineRule="auto"/>
            </w:pPr>
            <w:r>
              <w:t xml:space="preserve">OPCJA – stawka za 1 </w:t>
            </w:r>
            <w:r w:rsidR="00B30E9D">
              <w:t>roboczo</w:t>
            </w:r>
            <w:r>
              <w:t xml:space="preserve">godzinę prac rozwojowych w okresie </w:t>
            </w:r>
            <w:proofErr w:type="spellStart"/>
            <w:r>
              <w:t>opcyjnym</w:t>
            </w:r>
            <w:proofErr w:type="spellEnd"/>
            <w:r>
              <w:t xml:space="preserve"> (drugi rok; stawka nie wyższa niż w okresie podstawowym; może być niższa)</w:t>
            </w:r>
          </w:p>
        </w:tc>
        <w:tc>
          <w:tcPr>
            <w:tcW w:w="2452" w:type="dxa"/>
          </w:tcPr>
          <w:p w14:paraId="2ECB51FC" w14:textId="77777777" w:rsidR="00C43009" w:rsidRPr="00B768D8" w:rsidRDefault="00C43009" w:rsidP="000E35A2">
            <w:pPr>
              <w:widowControl w:val="0"/>
              <w:autoSpaceDE w:val="0"/>
              <w:autoSpaceDN w:val="0"/>
              <w:adjustRightInd w:val="0"/>
              <w:spacing w:after="0" w:line="240" w:lineRule="auto"/>
              <w:rPr>
                <w:b/>
              </w:rPr>
            </w:pPr>
          </w:p>
        </w:tc>
        <w:tc>
          <w:tcPr>
            <w:tcW w:w="2367" w:type="dxa"/>
            <w:vAlign w:val="center"/>
          </w:tcPr>
          <w:p w14:paraId="4914F52E" w14:textId="77777777" w:rsidR="00C43009" w:rsidRPr="00B768D8" w:rsidRDefault="00C43009" w:rsidP="000E35A2">
            <w:pPr>
              <w:widowControl w:val="0"/>
              <w:autoSpaceDE w:val="0"/>
              <w:autoSpaceDN w:val="0"/>
              <w:adjustRightInd w:val="0"/>
              <w:spacing w:after="0" w:line="240" w:lineRule="auto"/>
              <w:rPr>
                <w:b/>
              </w:rPr>
            </w:pPr>
          </w:p>
        </w:tc>
      </w:tr>
      <w:tr w:rsidR="00025D44" w:rsidRPr="00B768D8" w14:paraId="6BA47064" w14:textId="77777777" w:rsidTr="000E35A2">
        <w:trPr>
          <w:trHeight w:val="566"/>
          <w:jc w:val="center"/>
        </w:trPr>
        <w:tc>
          <w:tcPr>
            <w:tcW w:w="624" w:type="dxa"/>
            <w:vAlign w:val="center"/>
          </w:tcPr>
          <w:p w14:paraId="7F9B0EEE" w14:textId="16BEEC50" w:rsidR="00025D44" w:rsidRPr="00B768D8" w:rsidRDefault="00025D44" w:rsidP="000E35A2">
            <w:pPr>
              <w:widowControl w:val="0"/>
              <w:autoSpaceDE w:val="0"/>
              <w:autoSpaceDN w:val="0"/>
              <w:adjustRightInd w:val="0"/>
              <w:spacing w:after="0" w:line="240" w:lineRule="auto"/>
              <w:jc w:val="center"/>
            </w:pPr>
            <w:r>
              <w:t>4.</w:t>
            </w:r>
          </w:p>
        </w:tc>
        <w:tc>
          <w:tcPr>
            <w:tcW w:w="4679" w:type="dxa"/>
            <w:vAlign w:val="center"/>
          </w:tcPr>
          <w:p w14:paraId="7A98BB57" w14:textId="357EFF18" w:rsidR="00025D44" w:rsidRDefault="00025D44" w:rsidP="000E35A2">
            <w:pPr>
              <w:widowControl w:val="0"/>
              <w:autoSpaceDE w:val="0"/>
              <w:autoSpaceDN w:val="0"/>
              <w:adjustRightInd w:val="0"/>
              <w:spacing w:after="0" w:line="240" w:lineRule="auto"/>
            </w:pPr>
            <w:r>
              <w:t>OPCJA – stawka za 1 roboczogodzinę prac rozwojowych w okresie podstawowym ponad limit 300 roboczogodzin (pierwszy rok; stawka nie wyższa niż w ramach prac rozwojowych do limitu 300 roboczogodzin w okresie podstawowym; może być niższa)</w:t>
            </w:r>
          </w:p>
        </w:tc>
        <w:tc>
          <w:tcPr>
            <w:tcW w:w="2452" w:type="dxa"/>
          </w:tcPr>
          <w:p w14:paraId="5057F49C" w14:textId="77777777" w:rsidR="00025D44" w:rsidRPr="00B768D8" w:rsidRDefault="00025D44" w:rsidP="000E35A2">
            <w:pPr>
              <w:widowControl w:val="0"/>
              <w:autoSpaceDE w:val="0"/>
              <w:autoSpaceDN w:val="0"/>
              <w:adjustRightInd w:val="0"/>
              <w:spacing w:after="0" w:line="240" w:lineRule="auto"/>
              <w:rPr>
                <w:b/>
              </w:rPr>
            </w:pPr>
          </w:p>
        </w:tc>
        <w:tc>
          <w:tcPr>
            <w:tcW w:w="2367" w:type="dxa"/>
            <w:vAlign w:val="center"/>
          </w:tcPr>
          <w:p w14:paraId="594FF630" w14:textId="77777777" w:rsidR="00025D44" w:rsidRPr="00B768D8" w:rsidRDefault="00025D44" w:rsidP="000E35A2">
            <w:pPr>
              <w:widowControl w:val="0"/>
              <w:autoSpaceDE w:val="0"/>
              <w:autoSpaceDN w:val="0"/>
              <w:adjustRightInd w:val="0"/>
              <w:spacing w:after="0" w:line="240" w:lineRule="auto"/>
              <w:rPr>
                <w:b/>
              </w:rPr>
            </w:pPr>
          </w:p>
        </w:tc>
      </w:tr>
    </w:tbl>
    <w:p w14:paraId="5FDE25EA" w14:textId="0F2E96F0" w:rsidR="00665505" w:rsidRPr="00DB6224" w:rsidRDefault="00000499" w:rsidP="00DB6224">
      <w:pPr>
        <w:spacing w:before="100" w:beforeAutospacing="1" w:after="100" w:afterAutospacing="1" w:line="240" w:lineRule="auto"/>
        <w:ind w:left="360"/>
        <w:rPr>
          <w:rFonts w:asciiTheme="minorHAnsi" w:hAnsiTheme="minorHAnsi" w:cstheme="minorHAnsi"/>
          <w:sz w:val="24"/>
          <w:szCs w:val="24"/>
        </w:rPr>
      </w:pPr>
      <w:r>
        <w:t xml:space="preserve">Łączny limit </w:t>
      </w:r>
      <w:r w:rsidR="00B30E9D">
        <w:t>roboczo</w:t>
      </w:r>
      <w:r>
        <w:t xml:space="preserve">godzin prac rozwojowych objętych prawem opcji w całym okresie obowiązywania umowy (okres podstawowy + </w:t>
      </w:r>
      <w:proofErr w:type="spellStart"/>
      <w:r>
        <w:t>opcyjny</w:t>
      </w:r>
      <w:proofErr w:type="spellEnd"/>
      <w:r>
        <w:t xml:space="preserve">) wynosi </w:t>
      </w:r>
      <w:r>
        <w:rPr>
          <w:rStyle w:val="Pogrubienie"/>
        </w:rPr>
        <w:t xml:space="preserve">do </w:t>
      </w:r>
      <w:r w:rsidR="00AE7EDC">
        <w:rPr>
          <w:rStyle w:val="Pogrubienie"/>
        </w:rPr>
        <w:t xml:space="preserve">5000 </w:t>
      </w:r>
      <w:r w:rsidR="00B30E9D">
        <w:rPr>
          <w:rStyle w:val="Pogrubienie"/>
        </w:rPr>
        <w:t>roboczo</w:t>
      </w:r>
      <w:r>
        <w:rPr>
          <w:rStyle w:val="Pogrubienie"/>
        </w:rPr>
        <w:t>godzin</w:t>
      </w:r>
      <w:r>
        <w:t xml:space="preserve">; </w:t>
      </w:r>
      <w:r>
        <w:lastRenderedPageBreak/>
        <w:t xml:space="preserve">rozliczenie wyłącznie za faktycznie zrealizowane </w:t>
      </w:r>
      <w:r w:rsidR="00B30E9D">
        <w:t>roboczo</w:t>
      </w:r>
      <w:r>
        <w:t>godziny wg stawek z Tabeli 1 i 2.</w:t>
      </w:r>
      <w:r>
        <w:br/>
        <w:t xml:space="preserve">Pozycje z Tabeli 2 służą ustaleniu poziomu cen dla prawa opcji i </w:t>
      </w:r>
      <w:r>
        <w:rPr>
          <w:rStyle w:val="Pogrubienie"/>
        </w:rPr>
        <w:t>nie są wliczane do poz. 4 Tabeli 1</w:t>
      </w:r>
      <w:r>
        <w:t xml:space="preserve"> na etapie porównania odpowiedzi wykonawców, lecz zostaną uwzględnione przy ustalaniu szacunkowej wartości zamówienia przez Zamawiającego.</w:t>
      </w:r>
    </w:p>
    <w:p w14:paraId="68616F8D" w14:textId="77777777" w:rsidR="00665505" w:rsidRDefault="00665505" w:rsidP="00165CEF">
      <w:pPr>
        <w:spacing w:after="0" w:line="360" w:lineRule="auto"/>
        <w:jc w:val="both"/>
        <w:rPr>
          <w:rFonts w:eastAsia="Calibri"/>
          <w:b/>
        </w:rPr>
      </w:pPr>
    </w:p>
    <w:p w14:paraId="7D01637D" w14:textId="77777777" w:rsidR="00232DCE" w:rsidRDefault="00165CEF" w:rsidP="00165CEF">
      <w:pPr>
        <w:numPr>
          <w:ilvl w:val="0"/>
          <w:numId w:val="3"/>
        </w:numPr>
        <w:tabs>
          <w:tab w:val="num" w:pos="1440"/>
        </w:tabs>
        <w:spacing w:after="0" w:line="240" w:lineRule="auto"/>
        <w:jc w:val="both"/>
      </w:pPr>
      <w:r>
        <w:rPr>
          <w:b/>
        </w:rPr>
        <w:t>WSZELKĄ KORESPONDENCJĘ</w:t>
      </w:r>
      <w:r>
        <w:t xml:space="preserve"> w sprawie niniejszego zaproszenia należy kierować na poniższy adres:</w:t>
      </w:r>
    </w:p>
    <w:p w14:paraId="3952A87F" w14:textId="77777777" w:rsidR="00232DCE" w:rsidRDefault="00232DCE" w:rsidP="00165CEF">
      <w:pPr>
        <w:widowControl w:val="0"/>
        <w:numPr>
          <w:ilvl w:val="12"/>
          <w:numId w:val="0"/>
        </w:numPr>
        <w:spacing w:after="0" w:line="240" w:lineRule="auto"/>
        <w:ind w:left="426" w:hanging="426"/>
        <w:jc w:val="both"/>
      </w:pPr>
    </w:p>
    <w:p w14:paraId="3316F42B" w14:textId="77777777" w:rsidR="00232DCE" w:rsidRDefault="00165CEF" w:rsidP="00165CEF">
      <w:pPr>
        <w:widowControl w:val="0"/>
        <w:numPr>
          <w:ilvl w:val="12"/>
          <w:numId w:val="0"/>
        </w:numPr>
        <w:spacing w:after="0" w:line="240" w:lineRule="auto"/>
        <w:ind w:left="426" w:hanging="426"/>
        <w:jc w:val="both"/>
      </w:pPr>
      <w:r>
        <w:t xml:space="preserve">Imię i nazwisko: ____________________________________________________________________ </w:t>
      </w:r>
    </w:p>
    <w:p w14:paraId="12A1DBE8" w14:textId="77777777" w:rsidR="00232DCE" w:rsidRDefault="00232DCE" w:rsidP="00165CEF">
      <w:pPr>
        <w:widowControl w:val="0"/>
        <w:numPr>
          <w:ilvl w:val="12"/>
          <w:numId w:val="0"/>
        </w:numPr>
        <w:spacing w:after="0" w:line="240" w:lineRule="auto"/>
        <w:ind w:left="426" w:hanging="426"/>
        <w:jc w:val="both"/>
      </w:pPr>
    </w:p>
    <w:p w14:paraId="667E154B" w14:textId="77777777" w:rsidR="00232DCE" w:rsidRDefault="00232DCE" w:rsidP="00165CEF">
      <w:pPr>
        <w:widowControl w:val="0"/>
        <w:numPr>
          <w:ilvl w:val="12"/>
          <w:numId w:val="0"/>
        </w:numPr>
        <w:spacing w:after="0" w:line="240" w:lineRule="auto"/>
        <w:ind w:left="426" w:hanging="426"/>
        <w:jc w:val="both"/>
      </w:pPr>
    </w:p>
    <w:p w14:paraId="0E03B910" w14:textId="77777777" w:rsidR="00232DCE" w:rsidRDefault="0029467C" w:rsidP="00165CEF">
      <w:pPr>
        <w:widowControl w:val="0"/>
        <w:numPr>
          <w:ilvl w:val="12"/>
          <w:numId w:val="0"/>
        </w:numPr>
        <w:spacing w:after="0" w:line="240" w:lineRule="auto"/>
        <w:ind w:left="426" w:hanging="426"/>
        <w:jc w:val="both"/>
      </w:pPr>
      <w:r>
        <w:t>Nazwa wykonawcy: _________________________________________________________________</w:t>
      </w:r>
    </w:p>
    <w:p w14:paraId="3FDF53FC" w14:textId="77777777" w:rsidR="00232DCE" w:rsidRDefault="00165CEF" w:rsidP="00165CEF">
      <w:pPr>
        <w:widowControl w:val="0"/>
        <w:numPr>
          <w:ilvl w:val="12"/>
          <w:numId w:val="0"/>
        </w:numPr>
        <w:spacing w:after="0" w:line="240" w:lineRule="auto"/>
        <w:ind w:left="426" w:hanging="426"/>
        <w:jc w:val="both"/>
      </w:pPr>
      <w:r>
        <w:t>     </w:t>
      </w:r>
    </w:p>
    <w:p w14:paraId="75A5B4B9" w14:textId="77777777" w:rsidR="00232DCE" w:rsidRDefault="00165CEF" w:rsidP="00165CEF">
      <w:pPr>
        <w:widowControl w:val="0"/>
        <w:numPr>
          <w:ilvl w:val="12"/>
          <w:numId w:val="0"/>
        </w:numPr>
        <w:spacing w:after="0" w:line="240" w:lineRule="auto"/>
        <w:ind w:left="426" w:hanging="426"/>
        <w:jc w:val="both"/>
      </w:pPr>
      <w:r>
        <w:t>     </w:t>
      </w:r>
      <w:r>
        <w:tab/>
      </w:r>
      <w:r>
        <w:tab/>
      </w:r>
      <w:r>
        <w:tab/>
        <w:t>         </w:t>
      </w:r>
      <w:r>
        <w:tab/>
      </w:r>
    </w:p>
    <w:p w14:paraId="711316AA" w14:textId="77777777" w:rsidR="00232DCE" w:rsidRDefault="00165CEF" w:rsidP="00165CEF">
      <w:pPr>
        <w:widowControl w:val="0"/>
        <w:numPr>
          <w:ilvl w:val="12"/>
          <w:numId w:val="0"/>
        </w:numPr>
        <w:spacing w:after="0" w:line="240" w:lineRule="auto"/>
        <w:ind w:left="426" w:hanging="426"/>
        <w:jc w:val="both"/>
      </w:pPr>
      <w:r>
        <w:t>Adres:  ____________________________________________________________________________    </w:t>
      </w:r>
    </w:p>
    <w:p w14:paraId="04596289" w14:textId="77777777" w:rsidR="00232DCE" w:rsidRDefault="00165CEF" w:rsidP="00165CEF">
      <w:pPr>
        <w:widowControl w:val="0"/>
        <w:numPr>
          <w:ilvl w:val="12"/>
          <w:numId w:val="0"/>
        </w:numPr>
        <w:spacing w:after="0" w:line="240" w:lineRule="auto"/>
        <w:ind w:left="426" w:hanging="426"/>
        <w:jc w:val="both"/>
      </w:pPr>
      <w:r>
        <w:t>          </w:t>
      </w:r>
    </w:p>
    <w:p w14:paraId="7425CF19" w14:textId="77777777" w:rsidR="00232DCE" w:rsidRDefault="00165CEF" w:rsidP="00165CEF">
      <w:pPr>
        <w:widowControl w:val="0"/>
        <w:numPr>
          <w:ilvl w:val="12"/>
          <w:numId w:val="0"/>
        </w:numPr>
        <w:spacing w:after="0" w:line="240" w:lineRule="auto"/>
        <w:ind w:left="426" w:hanging="426"/>
        <w:jc w:val="both"/>
      </w:pPr>
      <w:r>
        <w:t>Adres e-mail:</w:t>
      </w:r>
      <w:r>
        <w:rPr>
          <w:b/>
        </w:rPr>
        <w:t> </w:t>
      </w:r>
      <w:r>
        <w:t>__________________________________________________,</w:t>
      </w:r>
    </w:p>
    <w:p w14:paraId="6986EE29" w14:textId="77777777" w:rsidR="00232DCE" w:rsidRDefault="00232DCE" w:rsidP="00165CEF">
      <w:pPr>
        <w:widowControl w:val="0"/>
        <w:numPr>
          <w:ilvl w:val="12"/>
          <w:numId w:val="0"/>
        </w:numPr>
        <w:spacing w:after="0" w:line="240" w:lineRule="auto"/>
        <w:ind w:left="426" w:hanging="426"/>
        <w:jc w:val="both"/>
      </w:pPr>
    </w:p>
    <w:p w14:paraId="786B934D" w14:textId="77777777" w:rsidR="00232DCE" w:rsidRDefault="00232DCE" w:rsidP="00165CEF">
      <w:pPr>
        <w:widowControl w:val="0"/>
        <w:numPr>
          <w:ilvl w:val="12"/>
          <w:numId w:val="0"/>
        </w:numPr>
        <w:spacing w:after="0" w:line="240" w:lineRule="auto"/>
        <w:ind w:left="426" w:hanging="426"/>
        <w:jc w:val="both"/>
      </w:pPr>
    </w:p>
    <w:p w14:paraId="51FEED34" w14:textId="77777777" w:rsidR="00232DCE" w:rsidRDefault="00165CEF" w:rsidP="00165CEF">
      <w:pPr>
        <w:widowControl w:val="0"/>
        <w:numPr>
          <w:ilvl w:val="12"/>
          <w:numId w:val="0"/>
        </w:numPr>
        <w:spacing w:after="0" w:line="240" w:lineRule="auto"/>
        <w:ind w:left="426" w:hanging="426"/>
        <w:jc w:val="both"/>
      </w:pPr>
      <w:r>
        <w:t>Telefon: ________________________, Faks</w:t>
      </w:r>
      <w:r>
        <w:rPr>
          <w:b/>
        </w:rPr>
        <w:t>:</w:t>
      </w:r>
      <w:r>
        <w:t>_____________________________</w:t>
      </w:r>
    </w:p>
    <w:p w14:paraId="3BDEC406" w14:textId="77777777" w:rsidR="00232DCE" w:rsidRDefault="00232DCE" w:rsidP="00165CEF">
      <w:pPr>
        <w:widowControl w:val="0"/>
        <w:numPr>
          <w:ilvl w:val="12"/>
          <w:numId w:val="0"/>
        </w:numPr>
        <w:spacing w:after="0" w:line="240" w:lineRule="auto"/>
        <w:ind w:left="426" w:hanging="426"/>
        <w:jc w:val="both"/>
      </w:pPr>
    </w:p>
    <w:p w14:paraId="6C12F5BD" w14:textId="77777777" w:rsidR="00232DCE" w:rsidRDefault="00232DCE" w:rsidP="00165CEF">
      <w:pPr>
        <w:widowControl w:val="0"/>
        <w:numPr>
          <w:ilvl w:val="12"/>
          <w:numId w:val="0"/>
        </w:numPr>
        <w:spacing w:after="0" w:line="240" w:lineRule="auto"/>
      </w:pPr>
    </w:p>
    <w:p w14:paraId="2E6A5284" w14:textId="77777777" w:rsidR="00232DCE" w:rsidRDefault="00165CEF" w:rsidP="00165CEF">
      <w:pPr>
        <w:widowControl w:val="0"/>
        <w:numPr>
          <w:ilvl w:val="12"/>
          <w:numId w:val="0"/>
        </w:numPr>
        <w:spacing w:after="0" w:line="240" w:lineRule="auto"/>
      </w:pPr>
      <w:r>
        <w:t>........................................................................................................</w:t>
      </w:r>
    </w:p>
    <w:p w14:paraId="3FEC595C" w14:textId="77777777" w:rsidR="00232DCE" w:rsidRDefault="00165CEF" w:rsidP="00165CEF">
      <w:pPr>
        <w:widowControl w:val="0"/>
        <w:numPr>
          <w:ilvl w:val="12"/>
          <w:numId w:val="0"/>
        </w:numPr>
        <w:spacing w:after="0" w:line="240" w:lineRule="auto"/>
        <w:rPr>
          <w:b/>
          <w:i/>
        </w:rPr>
      </w:pPr>
      <w:r>
        <w:t xml:space="preserve">                                 </w:t>
      </w:r>
      <w:r>
        <w:rPr>
          <w:b/>
          <w:i/>
        </w:rPr>
        <w:t>(data, miejscowość, podpis(y))</w:t>
      </w:r>
      <w:r>
        <w:rPr>
          <w:b/>
          <w:i/>
        </w:rPr>
        <w:br/>
      </w:r>
      <w:r>
        <w:rPr>
          <w:b/>
          <w:i/>
        </w:rPr>
        <w:br/>
      </w:r>
    </w:p>
    <w:p w14:paraId="692CFC3B" w14:textId="77777777" w:rsidR="00232DCE" w:rsidRDefault="00165CEF" w:rsidP="00165CEF">
      <w:pPr>
        <w:numPr>
          <w:ilvl w:val="12"/>
          <w:numId w:val="0"/>
        </w:numPr>
        <w:spacing w:after="0" w:line="240" w:lineRule="auto"/>
        <w:jc w:val="both"/>
        <w:rPr>
          <w:color w:val="000000"/>
          <w:sz w:val="20"/>
          <w:szCs w:val="20"/>
        </w:rPr>
      </w:pPr>
      <w:r>
        <w:rPr>
          <w:color w:val="000000"/>
          <w:sz w:val="20"/>
          <w:szCs w:val="20"/>
        </w:rPr>
        <w:t>*</w:t>
      </w:r>
      <w:r>
        <w:rPr>
          <w:b/>
          <w:color w:val="000000"/>
          <w:sz w:val="20"/>
          <w:szCs w:val="20"/>
        </w:rPr>
        <w:t>Podpis(y)</w:t>
      </w:r>
      <w:r>
        <w:rPr>
          <w:color w:val="000000"/>
          <w:sz w:val="20"/>
          <w:szCs w:val="20"/>
        </w:rPr>
        <w:t xml:space="preserve"> imienny(e) osoby(osób) uprawnionej(</w:t>
      </w:r>
      <w:proofErr w:type="spellStart"/>
      <w:r>
        <w:rPr>
          <w:color w:val="000000"/>
          <w:sz w:val="20"/>
          <w:szCs w:val="20"/>
        </w:rPr>
        <w:t>ych</w:t>
      </w:r>
      <w:proofErr w:type="spellEnd"/>
      <w:r>
        <w:rPr>
          <w:color w:val="000000"/>
          <w:sz w:val="20"/>
          <w:szCs w:val="20"/>
        </w:rPr>
        <w:t>) do reprezentowania podmiotu sporządzającego informację.</w:t>
      </w:r>
    </w:p>
    <w:sectPr w:rsidR="00232DCE" w:rsidSect="00216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16A0" w14:textId="77777777" w:rsidR="00697E59" w:rsidRDefault="00697E59" w:rsidP="00EA20CF">
      <w:pPr>
        <w:spacing w:after="0" w:line="240" w:lineRule="auto"/>
      </w:pPr>
      <w:r>
        <w:separator/>
      </w:r>
    </w:p>
  </w:endnote>
  <w:endnote w:type="continuationSeparator" w:id="0">
    <w:p w14:paraId="687244FD" w14:textId="77777777" w:rsidR="00697E59" w:rsidRDefault="00697E59" w:rsidP="00EA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icrosoft Sans Serif">
    <w:panose1 w:val="020B0604020202020204"/>
    <w:charset w:val="EE"/>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D307" w14:textId="77777777" w:rsidR="00697E59" w:rsidRDefault="00697E59" w:rsidP="00EA20CF">
      <w:pPr>
        <w:spacing w:after="0" w:line="240" w:lineRule="auto"/>
      </w:pPr>
      <w:r>
        <w:separator/>
      </w:r>
    </w:p>
  </w:footnote>
  <w:footnote w:type="continuationSeparator" w:id="0">
    <w:p w14:paraId="0988B51B" w14:textId="77777777" w:rsidR="00697E59" w:rsidRDefault="00697E59" w:rsidP="00EA20CF">
      <w:pPr>
        <w:spacing w:after="0" w:line="240" w:lineRule="auto"/>
      </w:pPr>
      <w:r>
        <w:continuationSeparator/>
      </w:r>
    </w:p>
  </w:footnote>
  <w:footnote w:id="1">
    <w:p w14:paraId="638F9E5B" w14:textId="77777777" w:rsidR="0064614D" w:rsidRPr="00994FF5" w:rsidRDefault="0064614D" w:rsidP="0064614D">
      <w:pPr>
        <w:pStyle w:val="Tekstprzypisudolnego"/>
      </w:pPr>
      <w:r w:rsidRPr="00994FF5">
        <w:rPr>
          <w:rStyle w:val="Odwoanieprzypisudolnego"/>
        </w:rPr>
        <w:footnoteRef/>
      </w:r>
      <w:r w:rsidRPr="00994FF5">
        <w:t xml:space="preserve"> </w:t>
      </w:r>
      <w:r w:rsidRPr="00994FF5">
        <w:rPr>
          <w:sz w:val="16"/>
          <w:szCs w:val="16"/>
        </w:rPr>
        <w:t>Do wypełnienia przez Wykonawcę.</w:t>
      </w:r>
    </w:p>
  </w:footnote>
  <w:footnote w:id="2">
    <w:p w14:paraId="17BB01B2" w14:textId="77777777" w:rsidR="0064614D" w:rsidRPr="00994FF5" w:rsidRDefault="0064614D" w:rsidP="0064614D">
      <w:pPr>
        <w:pStyle w:val="Tekstprzypisudolnego"/>
      </w:pPr>
      <w:r w:rsidRPr="00994FF5">
        <w:rPr>
          <w:rStyle w:val="Odwoanieprzypisudolnego"/>
        </w:rPr>
        <w:footnoteRef/>
      </w:r>
      <w:r w:rsidRPr="00994FF5">
        <w:t xml:space="preserve"> </w:t>
      </w:r>
      <w:r w:rsidRPr="00994FF5">
        <w:rPr>
          <w:sz w:val="16"/>
          <w:szCs w:val="16"/>
        </w:rPr>
        <w:t>Do wypełnienia przez Wykonawcę.</w:t>
      </w:r>
    </w:p>
  </w:footnote>
  <w:footnote w:id="3">
    <w:p w14:paraId="2C486815" w14:textId="77777777" w:rsidR="00C43009" w:rsidRPr="00994FF5" w:rsidRDefault="00C43009" w:rsidP="00C43009">
      <w:pPr>
        <w:pStyle w:val="Tekstprzypisudolnego"/>
      </w:pPr>
      <w:r w:rsidRPr="00994FF5">
        <w:rPr>
          <w:rStyle w:val="Odwoanieprzypisudolnego"/>
        </w:rPr>
        <w:footnoteRef/>
      </w:r>
      <w:r w:rsidRPr="00994FF5">
        <w:t xml:space="preserve"> </w:t>
      </w:r>
      <w:r w:rsidRPr="00994FF5">
        <w:rPr>
          <w:sz w:val="16"/>
          <w:szCs w:val="16"/>
        </w:rPr>
        <w:t>Do wypełnienia przez Wykonawcę.</w:t>
      </w:r>
    </w:p>
  </w:footnote>
  <w:footnote w:id="4">
    <w:p w14:paraId="70CDAA2B" w14:textId="77777777" w:rsidR="00C43009" w:rsidRPr="00994FF5" w:rsidRDefault="00C43009" w:rsidP="00C43009">
      <w:pPr>
        <w:pStyle w:val="Tekstprzypisudolnego"/>
      </w:pPr>
      <w:r w:rsidRPr="00994FF5">
        <w:rPr>
          <w:rStyle w:val="Odwoanieprzypisudolnego"/>
        </w:rPr>
        <w:footnoteRef/>
      </w:r>
      <w:r w:rsidRPr="00994FF5">
        <w:t xml:space="preserve"> </w:t>
      </w:r>
      <w:r w:rsidRPr="00994FF5">
        <w:rPr>
          <w:sz w:val="16"/>
          <w:szCs w:val="16"/>
        </w:rPr>
        <w:t>Do wypełnienia przez Wykonawcę.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2D0ECD0A"/>
    <w:lvl w:ilvl="0">
      <w:start w:val="1"/>
      <w:numFmt w:val="decimal"/>
      <w:lvlText w:val="%1."/>
      <w:lvlJc w:val="left"/>
      <w:rPr>
        <w:rFonts w:ascii="Calibri" w:hAnsi="Calibri" w:cs="Batang" w:hint="default"/>
        <w:b w:val="0"/>
        <w:bCs w:val="0"/>
        <w:i w:val="0"/>
        <w:iCs w:val="0"/>
        <w:smallCaps w:val="0"/>
        <w:strike w:val="0"/>
        <w:color w:val="000000"/>
        <w:spacing w:val="0"/>
        <w:w w:val="100"/>
        <w:position w:val="0"/>
        <w:sz w:val="24"/>
        <w:szCs w:val="17"/>
        <w:u w:val="none"/>
      </w:rPr>
    </w:lvl>
    <w:lvl w:ilvl="1">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2">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3">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4">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5">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6">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7">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8">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abstractNum>
  <w:abstractNum w:abstractNumId="1" w15:restartNumberingAfterBreak="0">
    <w:nsid w:val="00000003"/>
    <w:multiLevelType w:val="multilevel"/>
    <w:tmpl w:val="84CAC244"/>
    <w:lvl w:ilvl="0">
      <w:start w:val="1"/>
      <w:numFmt w:val="decimal"/>
      <w:lvlText w:val="%1."/>
      <w:lvlJc w:val="left"/>
      <w:rPr>
        <w:rFonts w:ascii="Calibri" w:hAnsi="Calibri" w:cs="Batang"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2">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3">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4">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5">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6">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7">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lvl w:ilvl="8">
      <w:start w:val="1"/>
      <w:numFmt w:val="decimal"/>
      <w:lvlText w:val="%1."/>
      <w:lvlJc w:val="left"/>
      <w:rPr>
        <w:rFonts w:ascii="Batang" w:hAnsi="Microsoft Sans Serif" w:cs="Batang"/>
        <w:b w:val="0"/>
        <w:bCs w:val="0"/>
        <w:i w:val="0"/>
        <w:iCs w:val="0"/>
        <w:smallCaps w:val="0"/>
        <w:strike w:val="0"/>
        <w:color w:val="000000"/>
        <w:spacing w:val="0"/>
        <w:w w:val="100"/>
        <w:position w:val="0"/>
        <w:sz w:val="17"/>
        <w:szCs w:val="17"/>
        <w:u w:val="none"/>
      </w:rPr>
    </w:lvl>
  </w:abstractNum>
  <w:abstractNum w:abstractNumId="2" w15:restartNumberingAfterBreak="0">
    <w:nsid w:val="05122AF6"/>
    <w:multiLevelType w:val="multilevel"/>
    <w:tmpl w:val="008EC65A"/>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7A5C38"/>
    <w:multiLevelType w:val="hybridMultilevel"/>
    <w:tmpl w:val="3DBEF170"/>
    <w:lvl w:ilvl="0" w:tplc="DABAB02C">
      <w:start w:val="1"/>
      <w:numFmt w:val="decimal"/>
      <w:lvlText w:val="%1."/>
      <w:lvlJc w:val="left"/>
      <w:pPr>
        <w:ind w:left="720" w:hanging="360"/>
      </w:pPr>
      <w:rPr>
        <w:rFonts w:hint="default"/>
        <w:b/>
      </w:rPr>
    </w:lvl>
    <w:lvl w:ilvl="1" w:tplc="FB243D54">
      <w:start w:val="1"/>
      <w:numFmt w:val="decimal"/>
      <w:lvlText w:val="%2)"/>
      <w:lvlJc w:val="left"/>
      <w:pPr>
        <w:ind w:left="1455" w:hanging="375"/>
      </w:pPr>
      <w:rPr>
        <w:rFonts w:ascii="Calibri" w:hAnsi="Calibri" w:cs="Times New Roman"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00BAB"/>
    <w:multiLevelType w:val="hybridMultilevel"/>
    <w:tmpl w:val="610EC16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17942"/>
    <w:multiLevelType w:val="hybridMultilevel"/>
    <w:tmpl w:val="61D2374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E4D8C"/>
    <w:multiLevelType w:val="hybridMultilevel"/>
    <w:tmpl w:val="BF2457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62B6E"/>
    <w:multiLevelType w:val="hybridMultilevel"/>
    <w:tmpl w:val="C69E50B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471A6B"/>
    <w:multiLevelType w:val="hybridMultilevel"/>
    <w:tmpl w:val="191A74E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0705977"/>
    <w:multiLevelType w:val="hybridMultilevel"/>
    <w:tmpl w:val="1FAA28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E262EB"/>
    <w:multiLevelType w:val="hybridMultilevel"/>
    <w:tmpl w:val="7D8E2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702B97"/>
    <w:multiLevelType w:val="multilevel"/>
    <w:tmpl w:val="DE643F3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90780D"/>
    <w:multiLevelType w:val="multilevel"/>
    <w:tmpl w:val="CF884ED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0875E5"/>
    <w:multiLevelType w:val="multilevel"/>
    <w:tmpl w:val="638A277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80315C"/>
    <w:multiLevelType w:val="hybridMultilevel"/>
    <w:tmpl w:val="FE000E10"/>
    <w:lvl w:ilvl="0" w:tplc="BF30110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32751FE"/>
    <w:multiLevelType w:val="hybridMultilevel"/>
    <w:tmpl w:val="478C3E3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6AD66A7"/>
    <w:multiLevelType w:val="multilevel"/>
    <w:tmpl w:val="CCB27A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B923D2"/>
    <w:multiLevelType w:val="hybridMultilevel"/>
    <w:tmpl w:val="E3E8B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196FC8"/>
    <w:multiLevelType w:val="multilevel"/>
    <w:tmpl w:val="37F8B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4E039B5"/>
    <w:multiLevelType w:val="hybridMultilevel"/>
    <w:tmpl w:val="24E49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5164B5C"/>
    <w:multiLevelType w:val="multilevel"/>
    <w:tmpl w:val="CF884ED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8751961"/>
    <w:multiLevelType w:val="hybridMultilevel"/>
    <w:tmpl w:val="4CF483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8956CAF"/>
    <w:multiLevelType w:val="multilevel"/>
    <w:tmpl w:val="158C247A"/>
    <w:lvl w:ilvl="0">
      <w:start w:val="2"/>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bullet"/>
      <w:lvlText w:val=""/>
      <w:lvlJc w:val="left"/>
      <w:pPr>
        <w:ind w:left="1418" w:hanging="338"/>
      </w:pPr>
      <w:rPr>
        <w:rFonts w:ascii="Symbol" w:hAnsi="Symbol"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3" w15:restartNumberingAfterBreak="0">
    <w:nsid w:val="3E975C29"/>
    <w:multiLevelType w:val="hybridMultilevel"/>
    <w:tmpl w:val="94E8005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040B4"/>
    <w:multiLevelType w:val="hybridMultilevel"/>
    <w:tmpl w:val="9D3EDEAA"/>
    <w:lvl w:ilvl="0" w:tplc="BB4A754C">
      <w:start w:val="1"/>
      <w:numFmt w:val="lowerLetter"/>
      <w:lvlText w:val="%1."/>
      <w:lvlJc w:val="left"/>
      <w:pPr>
        <w:ind w:left="928" w:hanging="360"/>
      </w:pPr>
      <w:rPr>
        <w:rFonts w:cs="Times New Roman"/>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4CFF1165"/>
    <w:multiLevelType w:val="multilevel"/>
    <w:tmpl w:val="E5B0179A"/>
    <w:lvl w:ilvl="0">
      <w:start w:val="1"/>
      <w:numFmt w:val="decimal"/>
      <w:lvlText w:val="%1."/>
      <w:lvlJc w:val="left"/>
      <w:pPr>
        <w:tabs>
          <w:tab w:val="decimal" w:pos="360"/>
        </w:tabs>
        <w:ind w:left="720"/>
      </w:pPr>
      <w:rPr>
        <w:rFonts w:ascii="Times New Roman" w:hAnsi="Times New Roman"/>
        <w:b/>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8E205B"/>
    <w:multiLevelType w:val="hybridMultilevel"/>
    <w:tmpl w:val="F4BC523E"/>
    <w:lvl w:ilvl="0" w:tplc="E1D2D1B6">
      <w:start w:val="1"/>
      <w:numFmt w:val="decimal"/>
      <w:lvlText w:val="%1."/>
      <w:lvlJc w:val="left"/>
      <w:pPr>
        <w:ind w:left="1416" w:hanging="696"/>
      </w:pPr>
      <w:rPr>
        <w:rFonts w:asciiTheme="minorHAnsi" w:hAnsiTheme="minorHAnsi" w:cstheme="minorHAnsi" w:hint="default"/>
        <w:color w:val="00000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7DC689C"/>
    <w:multiLevelType w:val="hybridMultilevel"/>
    <w:tmpl w:val="F5289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E6521A"/>
    <w:multiLevelType w:val="hybridMultilevel"/>
    <w:tmpl w:val="26CEF922"/>
    <w:lvl w:ilvl="0" w:tplc="25F22236">
      <w:start w:val="1"/>
      <w:numFmt w:val="lowerLetter"/>
      <w:lvlText w:val="%1)"/>
      <w:lvlJc w:val="left"/>
      <w:pPr>
        <w:ind w:left="720" w:hanging="360"/>
      </w:pPr>
      <w:rPr>
        <w:rFonts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D29C4"/>
    <w:multiLevelType w:val="multilevel"/>
    <w:tmpl w:val="E5B0179A"/>
    <w:lvl w:ilvl="0">
      <w:start w:val="1"/>
      <w:numFmt w:val="decimal"/>
      <w:lvlText w:val="%1."/>
      <w:lvlJc w:val="left"/>
      <w:pPr>
        <w:tabs>
          <w:tab w:val="decimal" w:pos="360"/>
        </w:tabs>
        <w:ind w:left="720"/>
      </w:pPr>
      <w:rPr>
        <w:rFonts w:ascii="Times New Roman" w:hAnsi="Times New Roman"/>
        <w:b/>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23051F"/>
    <w:multiLevelType w:val="multilevel"/>
    <w:tmpl w:val="310C0B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B5397"/>
    <w:multiLevelType w:val="hybridMultilevel"/>
    <w:tmpl w:val="D2A46F02"/>
    <w:lvl w:ilvl="0" w:tplc="FB60586C">
      <w:start w:val="1"/>
      <w:numFmt w:val="decimal"/>
      <w:lvlText w:val="%1)"/>
      <w:lvlJc w:val="left"/>
      <w:pPr>
        <w:tabs>
          <w:tab w:val="num" w:pos="360"/>
        </w:tabs>
        <w:ind w:left="357" w:hanging="357"/>
      </w:pPr>
      <w:rPr>
        <w:rFonts w:cs="Times New Roman"/>
        <w:b w:val="0"/>
      </w:rPr>
    </w:lvl>
    <w:lvl w:ilvl="1" w:tplc="D9C0539E">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B1253DC"/>
    <w:multiLevelType w:val="hybridMultilevel"/>
    <w:tmpl w:val="B67667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C20D3E"/>
    <w:multiLevelType w:val="multilevel"/>
    <w:tmpl w:val="68804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B2415A"/>
    <w:multiLevelType w:val="hybridMultilevel"/>
    <w:tmpl w:val="28D253B2"/>
    <w:lvl w:ilvl="0" w:tplc="F4088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1DD0E34"/>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501FFA"/>
    <w:multiLevelType w:val="hybridMultilevel"/>
    <w:tmpl w:val="DF32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B01377C"/>
    <w:multiLevelType w:val="hybridMultilevel"/>
    <w:tmpl w:val="817CEB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EB95F4C"/>
    <w:multiLevelType w:val="multilevel"/>
    <w:tmpl w:val="4CB04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0"/>
  </w:num>
  <w:num w:numId="3">
    <w:abstractNumId w:val="31"/>
  </w:num>
  <w:num w:numId="4">
    <w:abstractNumId w:val="35"/>
  </w:num>
  <w:num w:numId="5">
    <w:abstractNumId w:val="11"/>
  </w:num>
  <w:num w:numId="6">
    <w:abstractNumId w:val="0"/>
  </w:num>
  <w:num w:numId="7">
    <w:abstractNumId w:val="1"/>
  </w:num>
  <w:num w:numId="8">
    <w:abstractNumId w:val="6"/>
  </w:num>
  <w:num w:numId="9">
    <w:abstractNumId w:val="2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2"/>
  </w:num>
  <w:num w:numId="14">
    <w:abstractNumId w:val="2"/>
  </w:num>
  <w:num w:numId="15">
    <w:abstractNumId w:val="28"/>
  </w:num>
  <w:num w:numId="16">
    <w:abstractNumId w:val="22"/>
  </w:num>
  <w:num w:numId="17">
    <w:abstractNumId w:val="25"/>
  </w:num>
  <w:num w:numId="18">
    <w:abstractNumId w:val="8"/>
  </w:num>
  <w:num w:numId="19">
    <w:abstractNumId w:val="15"/>
  </w:num>
  <w:num w:numId="20">
    <w:abstractNumId w:val="5"/>
  </w:num>
  <w:num w:numId="21">
    <w:abstractNumId w:val="24"/>
  </w:num>
  <w:num w:numId="22">
    <w:abstractNumId w:val="14"/>
  </w:num>
  <w:num w:numId="23">
    <w:abstractNumId w:val="9"/>
  </w:num>
  <w:num w:numId="24">
    <w:abstractNumId w:val="21"/>
  </w:num>
  <w:num w:numId="25">
    <w:abstractNumId w:val="10"/>
  </w:num>
  <w:num w:numId="26">
    <w:abstractNumId w:val="29"/>
  </w:num>
  <w:num w:numId="27">
    <w:abstractNumId w:val="38"/>
  </w:num>
  <w:num w:numId="28">
    <w:abstractNumId w:val="36"/>
  </w:num>
  <w:num w:numId="29">
    <w:abstractNumId w:val="33"/>
  </w:num>
  <w:num w:numId="30">
    <w:abstractNumId w:val="30"/>
  </w:num>
  <w:num w:numId="31">
    <w:abstractNumId w:val="37"/>
  </w:num>
  <w:num w:numId="32">
    <w:abstractNumId w:val="34"/>
  </w:num>
  <w:num w:numId="33">
    <w:abstractNumId w:val="4"/>
  </w:num>
  <w:num w:numId="34">
    <w:abstractNumId w:val="26"/>
  </w:num>
  <w:num w:numId="35">
    <w:abstractNumId w:val="19"/>
  </w:num>
  <w:num w:numId="36">
    <w:abstractNumId w:val="27"/>
  </w:num>
  <w:num w:numId="37">
    <w:abstractNumId w:val="17"/>
  </w:num>
  <w:num w:numId="38">
    <w:abstractNumId w:val="32"/>
  </w:num>
  <w:num w:numId="3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3B"/>
    <w:rsid w:val="00000499"/>
    <w:rsid w:val="00003343"/>
    <w:rsid w:val="000142B7"/>
    <w:rsid w:val="00014963"/>
    <w:rsid w:val="00017135"/>
    <w:rsid w:val="00017401"/>
    <w:rsid w:val="00021F84"/>
    <w:rsid w:val="00024026"/>
    <w:rsid w:val="00025D44"/>
    <w:rsid w:val="00031C74"/>
    <w:rsid w:val="00037539"/>
    <w:rsid w:val="00041380"/>
    <w:rsid w:val="00042C78"/>
    <w:rsid w:val="000467E2"/>
    <w:rsid w:val="00050566"/>
    <w:rsid w:val="000568E8"/>
    <w:rsid w:val="00063768"/>
    <w:rsid w:val="00064CC7"/>
    <w:rsid w:val="00070F64"/>
    <w:rsid w:val="000753B9"/>
    <w:rsid w:val="00075D11"/>
    <w:rsid w:val="000773EC"/>
    <w:rsid w:val="00082532"/>
    <w:rsid w:val="00082A10"/>
    <w:rsid w:val="00082BCD"/>
    <w:rsid w:val="000869F4"/>
    <w:rsid w:val="000875D7"/>
    <w:rsid w:val="0009326D"/>
    <w:rsid w:val="00093B0A"/>
    <w:rsid w:val="00094D09"/>
    <w:rsid w:val="00095809"/>
    <w:rsid w:val="00096295"/>
    <w:rsid w:val="000A05C7"/>
    <w:rsid w:val="000A5FD6"/>
    <w:rsid w:val="000A7086"/>
    <w:rsid w:val="000D6A7A"/>
    <w:rsid w:val="000D7CED"/>
    <w:rsid w:val="000E149D"/>
    <w:rsid w:val="000E2E77"/>
    <w:rsid w:val="000E4200"/>
    <w:rsid w:val="000E438A"/>
    <w:rsid w:val="000E5D75"/>
    <w:rsid w:val="000F5884"/>
    <w:rsid w:val="000F5FDC"/>
    <w:rsid w:val="001001F8"/>
    <w:rsid w:val="00104836"/>
    <w:rsid w:val="00110A6F"/>
    <w:rsid w:val="001228E1"/>
    <w:rsid w:val="001264FB"/>
    <w:rsid w:val="001271DD"/>
    <w:rsid w:val="00142826"/>
    <w:rsid w:val="001446BB"/>
    <w:rsid w:val="0014605A"/>
    <w:rsid w:val="00152AC8"/>
    <w:rsid w:val="00165CEF"/>
    <w:rsid w:val="00167970"/>
    <w:rsid w:val="00180C21"/>
    <w:rsid w:val="00182F72"/>
    <w:rsid w:val="00195C3E"/>
    <w:rsid w:val="001A21AA"/>
    <w:rsid w:val="001A4658"/>
    <w:rsid w:val="001A4755"/>
    <w:rsid w:val="001A7AC6"/>
    <w:rsid w:val="001B3C21"/>
    <w:rsid w:val="001B43C5"/>
    <w:rsid w:val="001D1CF3"/>
    <w:rsid w:val="001D2099"/>
    <w:rsid w:val="001D3E97"/>
    <w:rsid w:val="001D67C0"/>
    <w:rsid w:val="001D70AD"/>
    <w:rsid w:val="001F3CEF"/>
    <w:rsid w:val="001F63E5"/>
    <w:rsid w:val="00214098"/>
    <w:rsid w:val="00216D77"/>
    <w:rsid w:val="002172C9"/>
    <w:rsid w:val="00221343"/>
    <w:rsid w:val="002220D8"/>
    <w:rsid w:val="002225F8"/>
    <w:rsid w:val="002234DA"/>
    <w:rsid w:val="0022561A"/>
    <w:rsid w:val="00232DCE"/>
    <w:rsid w:val="00233457"/>
    <w:rsid w:val="00233F99"/>
    <w:rsid w:val="002401C2"/>
    <w:rsid w:val="0024287B"/>
    <w:rsid w:val="00252411"/>
    <w:rsid w:val="00252648"/>
    <w:rsid w:val="002565EF"/>
    <w:rsid w:val="00256CD5"/>
    <w:rsid w:val="002574F7"/>
    <w:rsid w:val="00260432"/>
    <w:rsid w:val="00260E6C"/>
    <w:rsid w:val="002632F3"/>
    <w:rsid w:val="00263DF1"/>
    <w:rsid w:val="002644BE"/>
    <w:rsid w:val="00274A0D"/>
    <w:rsid w:val="002758FD"/>
    <w:rsid w:val="00275F52"/>
    <w:rsid w:val="00281F78"/>
    <w:rsid w:val="002864BA"/>
    <w:rsid w:val="0029064F"/>
    <w:rsid w:val="00291FB3"/>
    <w:rsid w:val="00292425"/>
    <w:rsid w:val="0029467C"/>
    <w:rsid w:val="00294A60"/>
    <w:rsid w:val="002A213F"/>
    <w:rsid w:val="002B16D0"/>
    <w:rsid w:val="002B2AD6"/>
    <w:rsid w:val="002B3EED"/>
    <w:rsid w:val="002B4728"/>
    <w:rsid w:val="002B7DCE"/>
    <w:rsid w:val="002C5100"/>
    <w:rsid w:val="002C6104"/>
    <w:rsid w:val="002D2CE2"/>
    <w:rsid w:val="002D456C"/>
    <w:rsid w:val="002E3C2A"/>
    <w:rsid w:val="002F0FD5"/>
    <w:rsid w:val="002F7D34"/>
    <w:rsid w:val="00304824"/>
    <w:rsid w:val="0030559C"/>
    <w:rsid w:val="003121ED"/>
    <w:rsid w:val="00314E73"/>
    <w:rsid w:val="00322C3B"/>
    <w:rsid w:val="003262CD"/>
    <w:rsid w:val="0032630E"/>
    <w:rsid w:val="00327DC9"/>
    <w:rsid w:val="00330262"/>
    <w:rsid w:val="003308DD"/>
    <w:rsid w:val="003312E2"/>
    <w:rsid w:val="003334E5"/>
    <w:rsid w:val="00334E2A"/>
    <w:rsid w:val="00334E7D"/>
    <w:rsid w:val="00342C9D"/>
    <w:rsid w:val="00344555"/>
    <w:rsid w:val="00346270"/>
    <w:rsid w:val="0035206E"/>
    <w:rsid w:val="00356A61"/>
    <w:rsid w:val="00357556"/>
    <w:rsid w:val="003630DA"/>
    <w:rsid w:val="003720BB"/>
    <w:rsid w:val="003776DD"/>
    <w:rsid w:val="00381B2C"/>
    <w:rsid w:val="00381E00"/>
    <w:rsid w:val="00383C47"/>
    <w:rsid w:val="00390949"/>
    <w:rsid w:val="003A4358"/>
    <w:rsid w:val="003B15AF"/>
    <w:rsid w:val="003B1E9B"/>
    <w:rsid w:val="003B76F7"/>
    <w:rsid w:val="003B7A57"/>
    <w:rsid w:val="003C3206"/>
    <w:rsid w:val="003D1E85"/>
    <w:rsid w:val="003D2210"/>
    <w:rsid w:val="003D4D3E"/>
    <w:rsid w:val="003D5C62"/>
    <w:rsid w:val="003D66F2"/>
    <w:rsid w:val="003E0B0B"/>
    <w:rsid w:val="003E112D"/>
    <w:rsid w:val="003E6717"/>
    <w:rsid w:val="003E6C0D"/>
    <w:rsid w:val="003E7A3C"/>
    <w:rsid w:val="003F2ED1"/>
    <w:rsid w:val="003F5FA6"/>
    <w:rsid w:val="00403BC6"/>
    <w:rsid w:val="00414CDA"/>
    <w:rsid w:val="004153D0"/>
    <w:rsid w:val="00416273"/>
    <w:rsid w:val="0042047F"/>
    <w:rsid w:val="00422E82"/>
    <w:rsid w:val="0043449E"/>
    <w:rsid w:val="00435F25"/>
    <w:rsid w:val="004624A1"/>
    <w:rsid w:val="004627BA"/>
    <w:rsid w:val="00467D35"/>
    <w:rsid w:val="004702F2"/>
    <w:rsid w:val="00470410"/>
    <w:rsid w:val="00470BF1"/>
    <w:rsid w:val="00474F92"/>
    <w:rsid w:val="004768ED"/>
    <w:rsid w:val="00480673"/>
    <w:rsid w:val="00485207"/>
    <w:rsid w:val="00487727"/>
    <w:rsid w:val="00492229"/>
    <w:rsid w:val="004A3719"/>
    <w:rsid w:val="004B07DE"/>
    <w:rsid w:val="004B1AA1"/>
    <w:rsid w:val="004B4EFB"/>
    <w:rsid w:val="004C3F91"/>
    <w:rsid w:val="004C471D"/>
    <w:rsid w:val="004C5525"/>
    <w:rsid w:val="004D011B"/>
    <w:rsid w:val="004D10D7"/>
    <w:rsid w:val="004D5CBC"/>
    <w:rsid w:val="004E081B"/>
    <w:rsid w:val="004E08FB"/>
    <w:rsid w:val="004E3701"/>
    <w:rsid w:val="004E435A"/>
    <w:rsid w:val="004E7DE1"/>
    <w:rsid w:val="004F2CEE"/>
    <w:rsid w:val="004F4AA2"/>
    <w:rsid w:val="004F4EC8"/>
    <w:rsid w:val="004F6ECB"/>
    <w:rsid w:val="005045C2"/>
    <w:rsid w:val="00507AE1"/>
    <w:rsid w:val="00515999"/>
    <w:rsid w:val="0051645A"/>
    <w:rsid w:val="0052025B"/>
    <w:rsid w:val="00522607"/>
    <w:rsid w:val="00524AC8"/>
    <w:rsid w:val="00530F0B"/>
    <w:rsid w:val="00531347"/>
    <w:rsid w:val="0054592E"/>
    <w:rsid w:val="00545A7E"/>
    <w:rsid w:val="00553393"/>
    <w:rsid w:val="0056249F"/>
    <w:rsid w:val="005633AB"/>
    <w:rsid w:val="0056341D"/>
    <w:rsid w:val="00570E62"/>
    <w:rsid w:val="00571275"/>
    <w:rsid w:val="00572D61"/>
    <w:rsid w:val="00573E25"/>
    <w:rsid w:val="00573EF6"/>
    <w:rsid w:val="005844FA"/>
    <w:rsid w:val="00585AC0"/>
    <w:rsid w:val="0058773C"/>
    <w:rsid w:val="00591D3F"/>
    <w:rsid w:val="00596392"/>
    <w:rsid w:val="005979C8"/>
    <w:rsid w:val="005A072D"/>
    <w:rsid w:val="005A3A45"/>
    <w:rsid w:val="005A74F9"/>
    <w:rsid w:val="005A7917"/>
    <w:rsid w:val="005B3EEE"/>
    <w:rsid w:val="005C077F"/>
    <w:rsid w:val="005C4AD4"/>
    <w:rsid w:val="005C6124"/>
    <w:rsid w:val="005E1594"/>
    <w:rsid w:val="005E38F2"/>
    <w:rsid w:val="005F1BE1"/>
    <w:rsid w:val="005F6F00"/>
    <w:rsid w:val="006005E2"/>
    <w:rsid w:val="00601418"/>
    <w:rsid w:val="00602B00"/>
    <w:rsid w:val="006039A8"/>
    <w:rsid w:val="0060536B"/>
    <w:rsid w:val="00612F71"/>
    <w:rsid w:val="00614A57"/>
    <w:rsid w:val="0061616A"/>
    <w:rsid w:val="006162E1"/>
    <w:rsid w:val="0062418B"/>
    <w:rsid w:val="00627FB7"/>
    <w:rsid w:val="00630C5A"/>
    <w:rsid w:val="0063313D"/>
    <w:rsid w:val="00637ECA"/>
    <w:rsid w:val="0064146B"/>
    <w:rsid w:val="00643E59"/>
    <w:rsid w:val="0064614D"/>
    <w:rsid w:val="00655A20"/>
    <w:rsid w:val="006644B0"/>
    <w:rsid w:val="00664C92"/>
    <w:rsid w:val="00665505"/>
    <w:rsid w:val="00665C11"/>
    <w:rsid w:val="006678A1"/>
    <w:rsid w:val="006678FF"/>
    <w:rsid w:val="00672179"/>
    <w:rsid w:val="00676BFA"/>
    <w:rsid w:val="00683D1F"/>
    <w:rsid w:val="00690F78"/>
    <w:rsid w:val="0069422C"/>
    <w:rsid w:val="00695539"/>
    <w:rsid w:val="00697E59"/>
    <w:rsid w:val="006A2956"/>
    <w:rsid w:val="006A32ED"/>
    <w:rsid w:val="006A4619"/>
    <w:rsid w:val="006A62F5"/>
    <w:rsid w:val="006B06DD"/>
    <w:rsid w:val="006B678C"/>
    <w:rsid w:val="006C145B"/>
    <w:rsid w:val="006C1FF2"/>
    <w:rsid w:val="006D332D"/>
    <w:rsid w:val="006E0C4D"/>
    <w:rsid w:val="006E182A"/>
    <w:rsid w:val="006E34B3"/>
    <w:rsid w:val="006F34FA"/>
    <w:rsid w:val="006F5FD8"/>
    <w:rsid w:val="006F71C4"/>
    <w:rsid w:val="00700F58"/>
    <w:rsid w:val="0071218B"/>
    <w:rsid w:val="00712BC5"/>
    <w:rsid w:val="007154A9"/>
    <w:rsid w:val="007161C4"/>
    <w:rsid w:val="00726E50"/>
    <w:rsid w:val="00731787"/>
    <w:rsid w:val="007324F6"/>
    <w:rsid w:val="0073495B"/>
    <w:rsid w:val="00735D40"/>
    <w:rsid w:val="00735FD5"/>
    <w:rsid w:val="007406F6"/>
    <w:rsid w:val="00746E7D"/>
    <w:rsid w:val="0076091F"/>
    <w:rsid w:val="0076387F"/>
    <w:rsid w:val="00767D30"/>
    <w:rsid w:val="00771D4E"/>
    <w:rsid w:val="007732E2"/>
    <w:rsid w:val="00774CEE"/>
    <w:rsid w:val="00781346"/>
    <w:rsid w:val="00784BB6"/>
    <w:rsid w:val="00787DEE"/>
    <w:rsid w:val="007911CA"/>
    <w:rsid w:val="0079199C"/>
    <w:rsid w:val="007977D0"/>
    <w:rsid w:val="007A2F9B"/>
    <w:rsid w:val="007A60F3"/>
    <w:rsid w:val="007B0398"/>
    <w:rsid w:val="007B20AB"/>
    <w:rsid w:val="007C0593"/>
    <w:rsid w:val="007C268A"/>
    <w:rsid w:val="007C2AAC"/>
    <w:rsid w:val="007C38B2"/>
    <w:rsid w:val="007C582C"/>
    <w:rsid w:val="007C65D1"/>
    <w:rsid w:val="007C76D0"/>
    <w:rsid w:val="007C7D88"/>
    <w:rsid w:val="007E0CD3"/>
    <w:rsid w:val="007E1866"/>
    <w:rsid w:val="007E2F49"/>
    <w:rsid w:val="007E2F8D"/>
    <w:rsid w:val="007E4006"/>
    <w:rsid w:val="007E7BDF"/>
    <w:rsid w:val="007F4922"/>
    <w:rsid w:val="007F51B2"/>
    <w:rsid w:val="00802454"/>
    <w:rsid w:val="00803219"/>
    <w:rsid w:val="00806575"/>
    <w:rsid w:val="008115EC"/>
    <w:rsid w:val="00812722"/>
    <w:rsid w:val="008166FE"/>
    <w:rsid w:val="008202AB"/>
    <w:rsid w:val="008203EE"/>
    <w:rsid w:val="00820C9B"/>
    <w:rsid w:val="0082255D"/>
    <w:rsid w:val="008239C3"/>
    <w:rsid w:val="00823DA3"/>
    <w:rsid w:val="008257F3"/>
    <w:rsid w:val="0083282D"/>
    <w:rsid w:val="008405F9"/>
    <w:rsid w:val="00844DEA"/>
    <w:rsid w:val="008538F8"/>
    <w:rsid w:val="008553D1"/>
    <w:rsid w:val="00860CA3"/>
    <w:rsid w:val="00865B58"/>
    <w:rsid w:val="00871F57"/>
    <w:rsid w:val="00876CB9"/>
    <w:rsid w:val="00877694"/>
    <w:rsid w:val="00881CE7"/>
    <w:rsid w:val="00883104"/>
    <w:rsid w:val="008839AE"/>
    <w:rsid w:val="0088736D"/>
    <w:rsid w:val="008900CE"/>
    <w:rsid w:val="00891549"/>
    <w:rsid w:val="008928A2"/>
    <w:rsid w:val="00894DC8"/>
    <w:rsid w:val="008A44C9"/>
    <w:rsid w:val="008A4F59"/>
    <w:rsid w:val="008A599C"/>
    <w:rsid w:val="008A6AA8"/>
    <w:rsid w:val="008B1C1A"/>
    <w:rsid w:val="008B29C4"/>
    <w:rsid w:val="008C10FA"/>
    <w:rsid w:val="008C1B3E"/>
    <w:rsid w:val="008D2BB4"/>
    <w:rsid w:val="008D53FE"/>
    <w:rsid w:val="008E07AD"/>
    <w:rsid w:val="008F66E1"/>
    <w:rsid w:val="008F72D7"/>
    <w:rsid w:val="00900463"/>
    <w:rsid w:val="00904EAD"/>
    <w:rsid w:val="009078F5"/>
    <w:rsid w:val="00914CC4"/>
    <w:rsid w:val="00924AE8"/>
    <w:rsid w:val="009274AB"/>
    <w:rsid w:val="009375BC"/>
    <w:rsid w:val="0094202E"/>
    <w:rsid w:val="00952EBC"/>
    <w:rsid w:val="00971DDC"/>
    <w:rsid w:val="009724F2"/>
    <w:rsid w:val="009724F9"/>
    <w:rsid w:val="009773D7"/>
    <w:rsid w:val="009910E4"/>
    <w:rsid w:val="0099166E"/>
    <w:rsid w:val="00993B71"/>
    <w:rsid w:val="00995A1F"/>
    <w:rsid w:val="00996115"/>
    <w:rsid w:val="009A1482"/>
    <w:rsid w:val="009A1AD2"/>
    <w:rsid w:val="009A3A3F"/>
    <w:rsid w:val="009B1982"/>
    <w:rsid w:val="009B2D1D"/>
    <w:rsid w:val="009B602F"/>
    <w:rsid w:val="009C4BB8"/>
    <w:rsid w:val="009D698A"/>
    <w:rsid w:val="009D7D79"/>
    <w:rsid w:val="009E2B8C"/>
    <w:rsid w:val="009E526B"/>
    <w:rsid w:val="009E6DC2"/>
    <w:rsid w:val="00A05148"/>
    <w:rsid w:val="00A109CC"/>
    <w:rsid w:val="00A1306E"/>
    <w:rsid w:val="00A1551F"/>
    <w:rsid w:val="00A319DD"/>
    <w:rsid w:val="00A3215D"/>
    <w:rsid w:val="00A344D2"/>
    <w:rsid w:val="00A365CE"/>
    <w:rsid w:val="00A37098"/>
    <w:rsid w:val="00A458B8"/>
    <w:rsid w:val="00A50414"/>
    <w:rsid w:val="00A63AAD"/>
    <w:rsid w:val="00A65DE4"/>
    <w:rsid w:val="00A662D7"/>
    <w:rsid w:val="00A74D8C"/>
    <w:rsid w:val="00A753C4"/>
    <w:rsid w:val="00A81EFD"/>
    <w:rsid w:val="00A836DC"/>
    <w:rsid w:val="00A96981"/>
    <w:rsid w:val="00AA2F35"/>
    <w:rsid w:val="00AA4788"/>
    <w:rsid w:val="00AA6DDC"/>
    <w:rsid w:val="00AC1C62"/>
    <w:rsid w:val="00AC38B9"/>
    <w:rsid w:val="00AC5759"/>
    <w:rsid w:val="00AC5DC9"/>
    <w:rsid w:val="00AC6098"/>
    <w:rsid w:val="00AC7B7E"/>
    <w:rsid w:val="00AD03A9"/>
    <w:rsid w:val="00AD5274"/>
    <w:rsid w:val="00AE7EDC"/>
    <w:rsid w:val="00AF2071"/>
    <w:rsid w:val="00AF3E50"/>
    <w:rsid w:val="00AF4667"/>
    <w:rsid w:val="00AF64D0"/>
    <w:rsid w:val="00B05793"/>
    <w:rsid w:val="00B05CFE"/>
    <w:rsid w:val="00B061CA"/>
    <w:rsid w:val="00B12BBC"/>
    <w:rsid w:val="00B132C7"/>
    <w:rsid w:val="00B30E9D"/>
    <w:rsid w:val="00B35886"/>
    <w:rsid w:val="00B51280"/>
    <w:rsid w:val="00B51F8F"/>
    <w:rsid w:val="00B6565E"/>
    <w:rsid w:val="00B67210"/>
    <w:rsid w:val="00B75E77"/>
    <w:rsid w:val="00B76221"/>
    <w:rsid w:val="00B768D8"/>
    <w:rsid w:val="00B84D1E"/>
    <w:rsid w:val="00B851D2"/>
    <w:rsid w:val="00B85681"/>
    <w:rsid w:val="00B85BBA"/>
    <w:rsid w:val="00B865EA"/>
    <w:rsid w:val="00B86BEB"/>
    <w:rsid w:val="00B94B46"/>
    <w:rsid w:val="00BA515E"/>
    <w:rsid w:val="00BA6169"/>
    <w:rsid w:val="00BB324F"/>
    <w:rsid w:val="00BB6614"/>
    <w:rsid w:val="00BC065A"/>
    <w:rsid w:val="00BC63B6"/>
    <w:rsid w:val="00BD0262"/>
    <w:rsid w:val="00BD0A6D"/>
    <w:rsid w:val="00BD0DD8"/>
    <w:rsid w:val="00BD29D6"/>
    <w:rsid w:val="00BD2E4B"/>
    <w:rsid w:val="00BD51AD"/>
    <w:rsid w:val="00BE10E6"/>
    <w:rsid w:val="00BE4895"/>
    <w:rsid w:val="00BF5A9C"/>
    <w:rsid w:val="00C01375"/>
    <w:rsid w:val="00C0345E"/>
    <w:rsid w:val="00C0345F"/>
    <w:rsid w:val="00C05440"/>
    <w:rsid w:val="00C1070E"/>
    <w:rsid w:val="00C166D8"/>
    <w:rsid w:val="00C203F3"/>
    <w:rsid w:val="00C213A2"/>
    <w:rsid w:val="00C229AD"/>
    <w:rsid w:val="00C3149F"/>
    <w:rsid w:val="00C339CE"/>
    <w:rsid w:val="00C359D9"/>
    <w:rsid w:val="00C42A85"/>
    <w:rsid w:val="00C43009"/>
    <w:rsid w:val="00C4472C"/>
    <w:rsid w:val="00C457CF"/>
    <w:rsid w:val="00C45BFB"/>
    <w:rsid w:val="00C63D94"/>
    <w:rsid w:val="00C74213"/>
    <w:rsid w:val="00C74F29"/>
    <w:rsid w:val="00C76804"/>
    <w:rsid w:val="00C80CD1"/>
    <w:rsid w:val="00C81BF3"/>
    <w:rsid w:val="00C9234D"/>
    <w:rsid w:val="00C9301A"/>
    <w:rsid w:val="00C94EB8"/>
    <w:rsid w:val="00C9620B"/>
    <w:rsid w:val="00CA1B67"/>
    <w:rsid w:val="00CA4BE4"/>
    <w:rsid w:val="00CA6294"/>
    <w:rsid w:val="00CB4676"/>
    <w:rsid w:val="00CB56AF"/>
    <w:rsid w:val="00CB60AA"/>
    <w:rsid w:val="00CB732E"/>
    <w:rsid w:val="00CB783B"/>
    <w:rsid w:val="00CC550A"/>
    <w:rsid w:val="00CD1A76"/>
    <w:rsid w:val="00CD2ECE"/>
    <w:rsid w:val="00CD3681"/>
    <w:rsid w:val="00CD51E4"/>
    <w:rsid w:val="00CE010A"/>
    <w:rsid w:val="00CE1195"/>
    <w:rsid w:val="00CF34F4"/>
    <w:rsid w:val="00CF4E56"/>
    <w:rsid w:val="00D00B04"/>
    <w:rsid w:val="00D020B9"/>
    <w:rsid w:val="00D03860"/>
    <w:rsid w:val="00D051EE"/>
    <w:rsid w:val="00D05D7A"/>
    <w:rsid w:val="00D11397"/>
    <w:rsid w:val="00D17BFD"/>
    <w:rsid w:val="00D27C36"/>
    <w:rsid w:val="00D3057F"/>
    <w:rsid w:val="00D30DE4"/>
    <w:rsid w:val="00D33199"/>
    <w:rsid w:val="00D339C5"/>
    <w:rsid w:val="00D355E9"/>
    <w:rsid w:val="00D37F9B"/>
    <w:rsid w:val="00D43AEC"/>
    <w:rsid w:val="00D4571F"/>
    <w:rsid w:val="00D45C64"/>
    <w:rsid w:val="00D61217"/>
    <w:rsid w:val="00D6192F"/>
    <w:rsid w:val="00D701EE"/>
    <w:rsid w:val="00D73799"/>
    <w:rsid w:val="00D7571C"/>
    <w:rsid w:val="00D75E9A"/>
    <w:rsid w:val="00D842F7"/>
    <w:rsid w:val="00D909D6"/>
    <w:rsid w:val="00D9286E"/>
    <w:rsid w:val="00D941A9"/>
    <w:rsid w:val="00D9442F"/>
    <w:rsid w:val="00DA6724"/>
    <w:rsid w:val="00DA73AB"/>
    <w:rsid w:val="00DB0B04"/>
    <w:rsid w:val="00DB263C"/>
    <w:rsid w:val="00DB6224"/>
    <w:rsid w:val="00DC029E"/>
    <w:rsid w:val="00DC6C3B"/>
    <w:rsid w:val="00DD2A15"/>
    <w:rsid w:val="00DD692E"/>
    <w:rsid w:val="00DE434A"/>
    <w:rsid w:val="00DE43E1"/>
    <w:rsid w:val="00DE7B2F"/>
    <w:rsid w:val="00DF102F"/>
    <w:rsid w:val="00DF4329"/>
    <w:rsid w:val="00E15B24"/>
    <w:rsid w:val="00E15DD7"/>
    <w:rsid w:val="00E15FE6"/>
    <w:rsid w:val="00E172DC"/>
    <w:rsid w:val="00E1796E"/>
    <w:rsid w:val="00E17CCC"/>
    <w:rsid w:val="00E17D70"/>
    <w:rsid w:val="00E21BBA"/>
    <w:rsid w:val="00E22A74"/>
    <w:rsid w:val="00E23E6E"/>
    <w:rsid w:val="00E31D7F"/>
    <w:rsid w:val="00E336C6"/>
    <w:rsid w:val="00E43B5A"/>
    <w:rsid w:val="00E46055"/>
    <w:rsid w:val="00E532EE"/>
    <w:rsid w:val="00E5370E"/>
    <w:rsid w:val="00E5391C"/>
    <w:rsid w:val="00E71BBD"/>
    <w:rsid w:val="00E77125"/>
    <w:rsid w:val="00E7725E"/>
    <w:rsid w:val="00E827C8"/>
    <w:rsid w:val="00E879B5"/>
    <w:rsid w:val="00E9123E"/>
    <w:rsid w:val="00EA07DB"/>
    <w:rsid w:val="00EA20CF"/>
    <w:rsid w:val="00EB2C81"/>
    <w:rsid w:val="00EC3245"/>
    <w:rsid w:val="00EC52CF"/>
    <w:rsid w:val="00EC54B2"/>
    <w:rsid w:val="00EC6655"/>
    <w:rsid w:val="00ED34B7"/>
    <w:rsid w:val="00EE19E7"/>
    <w:rsid w:val="00EE2ABE"/>
    <w:rsid w:val="00EE450E"/>
    <w:rsid w:val="00EE64AB"/>
    <w:rsid w:val="00EE7BDA"/>
    <w:rsid w:val="00EF31C3"/>
    <w:rsid w:val="00EF6758"/>
    <w:rsid w:val="00F04BA6"/>
    <w:rsid w:val="00F12500"/>
    <w:rsid w:val="00F174AD"/>
    <w:rsid w:val="00F21AC5"/>
    <w:rsid w:val="00F24B04"/>
    <w:rsid w:val="00F251E2"/>
    <w:rsid w:val="00F42169"/>
    <w:rsid w:val="00F4269D"/>
    <w:rsid w:val="00F445D9"/>
    <w:rsid w:val="00F470AB"/>
    <w:rsid w:val="00F50599"/>
    <w:rsid w:val="00F53F3C"/>
    <w:rsid w:val="00F54692"/>
    <w:rsid w:val="00F61703"/>
    <w:rsid w:val="00F63C83"/>
    <w:rsid w:val="00F64BBD"/>
    <w:rsid w:val="00F64E2A"/>
    <w:rsid w:val="00F7280F"/>
    <w:rsid w:val="00F84146"/>
    <w:rsid w:val="00F84DB8"/>
    <w:rsid w:val="00F86481"/>
    <w:rsid w:val="00F908C5"/>
    <w:rsid w:val="00F90E11"/>
    <w:rsid w:val="00F92ADE"/>
    <w:rsid w:val="00F954FA"/>
    <w:rsid w:val="00F968E1"/>
    <w:rsid w:val="00F96F34"/>
    <w:rsid w:val="00F973DC"/>
    <w:rsid w:val="00FA474B"/>
    <w:rsid w:val="00FA5546"/>
    <w:rsid w:val="00FA5A40"/>
    <w:rsid w:val="00FB58C0"/>
    <w:rsid w:val="00FC1DD6"/>
    <w:rsid w:val="00FC2800"/>
    <w:rsid w:val="00FC3060"/>
    <w:rsid w:val="00FC4BA7"/>
    <w:rsid w:val="00FC7FAE"/>
    <w:rsid w:val="00FD1720"/>
    <w:rsid w:val="00FD224A"/>
    <w:rsid w:val="00FE10D3"/>
    <w:rsid w:val="00FE19D8"/>
    <w:rsid w:val="00FE2417"/>
    <w:rsid w:val="00FE2C18"/>
    <w:rsid w:val="00FE4F53"/>
    <w:rsid w:val="00FE622F"/>
    <w:rsid w:val="00FE6D3A"/>
    <w:rsid w:val="00FF4E13"/>
    <w:rsid w:val="00FF7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567B"/>
  <w15:docId w15:val="{9777FC9F-00B3-4975-B903-131372194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E0C4D"/>
    <w:pPr>
      <w:spacing w:after="200" w:line="276" w:lineRule="auto"/>
    </w:pPr>
    <w:rPr>
      <w:sz w:val="22"/>
      <w:szCs w:val="22"/>
    </w:rPr>
  </w:style>
  <w:style w:type="paragraph" w:styleId="Nagwek3">
    <w:name w:val="heading 3"/>
    <w:basedOn w:val="Normalny"/>
    <w:next w:val="Normalny"/>
    <w:link w:val="Nagwek3Znak"/>
    <w:qFormat/>
    <w:rsid w:val="00E71BBD"/>
    <w:pPr>
      <w:keepNext/>
      <w:overflowPunct w:val="0"/>
      <w:autoSpaceDE w:val="0"/>
      <w:autoSpaceDN w:val="0"/>
      <w:adjustRightInd w:val="0"/>
      <w:spacing w:after="0" w:line="240" w:lineRule="auto"/>
      <w:jc w:val="center"/>
      <w:textAlignment w:val="baseline"/>
      <w:outlineLvl w:val="2"/>
    </w:pPr>
    <w:rPr>
      <w:rFonts w:ascii="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C6C3B"/>
    <w:pPr>
      <w:ind w:left="720"/>
      <w:contextualSpacing/>
    </w:pPr>
  </w:style>
  <w:style w:type="character" w:styleId="Hipercze">
    <w:name w:val="Hyperlink"/>
    <w:uiPriority w:val="99"/>
    <w:unhideWhenUsed/>
    <w:rsid w:val="0082255D"/>
    <w:rPr>
      <w:color w:val="0000FF"/>
      <w:u w:val="single"/>
    </w:rPr>
  </w:style>
  <w:style w:type="character" w:styleId="Odwoaniedokomentarza">
    <w:name w:val="annotation reference"/>
    <w:semiHidden/>
    <w:unhideWhenUsed/>
    <w:rsid w:val="007F51B2"/>
    <w:rPr>
      <w:sz w:val="16"/>
      <w:szCs w:val="16"/>
    </w:rPr>
  </w:style>
  <w:style w:type="paragraph" w:styleId="Tekstkomentarza">
    <w:name w:val="annotation text"/>
    <w:basedOn w:val="Normalny"/>
    <w:link w:val="TekstkomentarzaZnak"/>
    <w:uiPriority w:val="99"/>
    <w:semiHidden/>
    <w:unhideWhenUsed/>
    <w:rsid w:val="007F51B2"/>
    <w:pPr>
      <w:spacing w:line="240" w:lineRule="auto"/>
    </w:pPr>
    <w:rPr>
      <w:sz w:val="20"/>
      <w:szCs w:val="20"/>
    </w:rPr>
  </w:style>
  <w:style w:type="character" w:customStyle="1" w:styleId="TekstkomentarzaZnak">
    <w:name w:val="Tekst komentarza Znak"/>
    <w:link w:val="Tekstkomentarza"/>
    <w:uiPriority w:val="99"/>
    <w:semiHidden/>
    <w:rsid w:val="007F51B2"/>
    <w:rPr>
      <w:sz w:val="20"/>
      <w:szCs w:val="20"/>
    </w:rPr>
  </w:style>
  <w:style w:type="paragraph" w:styleId="Tematkomentarza">
    <w:name w:val="annotation subject"/>
    <w:basedOn w:val="Tekstkomentarza"/>
    <w:next w:val="Tekstkomentarza"/>
    <w:link w:val="TematkomentarzaZnak"/>
    <w:uiPriority w:val="99"/>
    <w:semiHidden/>
    <w:unhideWhenUsed/>
    <w:rsid w:val="007F51B2"/>
    <w:rPr>
      <w:b/>
      <w:bCs/>
    </w:rPr>
  </w:style>
  <w:style w:type="character" w:customStyle="1" w:styleId="TematkomentarzaZnak">
    <w:name w:val="Temat komentarza Znak"/>
    <w:link w:val="Tematkomentarza"/>
    <w:uiPriority w:val="99"/>
    <w:semiHidden/>
    <w:rsid w:val="007F51B2"/>
    <w:rPr>
      <w:b/>
      <w:bCs/>
      <w:sz w:val="20"/>
      <w:szCs w:val="20"/>
    </w:rPr>
  </w:style>
  <w:style w:type="paragraph" w:styleId="Tekstdymka">
    <w:name w:val="Balloon Text"/>
    <w:basedOn w:val="Normalny"/>
    <w:link w:val="TekstdymkaZnak"/>
    <w:uiPriority w:val="99"/>
    <w:semiHidden/>
    <w:unhideWhenUsed/>
    <w:rsid w:val="007F51B2"/>
    <w:pPr>
      <w:spacing w:after="0" w:line="240" w:lineRule="auto"/>
    </w:pPr>
    <w:rPr>
      <w:rFonts w:ascii="Tahoma" w:hAnsi="Tahoma"/>
      <w:sz w:val="16"/>
      <w:szCs w:val="16"/>
    </w:rPr>
  </w:style>
  <w:style w:type="character" w:customStyle="1" w:styleId="TekstdymkaZnak">
    <w:name w:val="Tekst dymka Znak"/>
    <w:link w:val="Tekstdymka"/>
    <w:uiPriority w:val="99"/>
    <w:semiHidden/>
    <w:rsid w:val="007F51B2"/>
    <w:rPr>
      <w:rFonts w:ascii="Tahoma" w:hAnsi="Tahoma" w:cs="Tahoma"/>
      <w:sz w:val="16"/>
      <w:szCs w:val="16"/>
    </w:rPr>
  </w:style>
  <w:style w:type="paragraph" w:styleId="Tekstpodstawowy">
    <w:name w:val="Body Text"/>
    <w:aliases w:val=" Znak Znak Znak"/>
    <w:basedOn w:val="Normalny"/>
    <w:link w:val="TekstpodstawowyZnak"/>
    <w:rsid w:val="00591D3F"/>
    <w:pPr>
      <w:spacing w:after="0" w:line="240" w:lineRule="auto"/>
      <w:jc w:val="both"/>
    </w:pPr>
    <w:rPr>
      <w:rFonts w:ascii="Times New Roman" w:hAnsi="Times New Roman"/>
      <w:sz w:val="24"/>
      <w:szCs w:val="24"/>
    </w:rPr>
  </w:style>
  <w:style w:type="character" w:customStyle="1" w:styleId="TekstpodstawowyZnak">
    <w:name w:val="Tekst podstawowy Znak"/>
    <w:aliases w:val=" Znak Znak Znak Znak"/>
    <w:link w:val="Tekstpodstawowy"/>
    <w:rsid w:val="00591D3F"/>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591D3F"/>
    <w:pPr>
      <w:spacing w:after="0" w:line="240" w:lineRule="atLeast"/>
      <w:ind w:left="1080"/>
      <w:jc w:val="both"/>
    </w:pPr>
    <w:rPr>
      <w:rFonts w:ascii="Times New Roman" w:hAnsi="Times New Roman"/>
      <w:sz w:val="24"/>
      <w:szCs w:val="24"/>
    </w:rPr>
  </w:style>
  <w:style w:type="character" w:customStyle="1" w:styleId="TekstpodstawowywcityZnak">
    <w:name w:val="Tekst podstawowy wcięty Znak"/>
    <w:link w:val="Tekstpodstawowywcity"/>
    <w:rsid w:val="00591D3F"/>
    <w:rPr>
      <w:rFonts w:ascii="Times New Roman" w:eastAsia="Times New Roman" w:hAnsi="Times New Roman" w:cs="Times New Roman"/>
      <w:sz w:val="24"/>
      <w:szCs w:val="24"/>
    </w:rPr>
  </w:style>
  <w:style w:type="paragraph" w:customStyle="1" w:styleId="Akapitzlist1">
    <w:name w:val="Akapit z listą1"/>
    <w:basedOn w:val="Normalny"/>
    <w:rsid w:val="000A5FD6"/>
    <w:pPr>
      <w:ind w:left="720"/>
      <w:contextualSpacing/>
    </w:pPr>
    <w:rPr>
      <w:lang w:eastAsia="en-US"/>
    </w:rPr>
  </w:style>
  <w:style w:type="paragraph" w:customStyle="1" w:styleId="Akapitzlist2">
    <w:name w:val="Akapit z listą2"/>
    <w:basedOn w:val="Normalny"/>
    <w:rsid w:val="006B06DD"/>
    <w:pPr>
      <w:ind w:left="720"/>
      <w:contextualSpacing/>
    </w:pPr>
    <w:rPr>
      <w:lang w:eastAsia="en-US"/>
    </w:rPr>
  </w:style>
  <w:style w:type="paragraph" w:styleId="Tekstpodstawowy3">
    <w:name w:val="Body Text 3"/>
    <w:basedOn w:val="Normalny"/>
    <w:link w:val="Tekstpodstawowy3Znak"/>
    <w:uiPriority w:val="99"/>
    <w:semiHidden/>
    <w:unhideWhenUsed/>
    <w:rsid w:val="007406F6"/>
    <w:pPr>
      <w:spacing w:after="120"/>
    </w:pPr>
    <w:rPr>
      <w:sz w:val="16"/>
      <w:szCs w:val="16"/>
    </w:rPr>
  </w:style>
  <w:style w:type="character" w:customStyle="1" w:styleId="Tekstpodstawowy3Znak">
    <w:name w:val="Tekst podstawowy 3 Znak"/>
    <w:link w:val="Tekstpodstawowy3"/>
    <w:uiPriority w:val="99"/>
    <w:semiHidden/>
    <w:rsid w:val="007406F6"/>
    <w:rPr>
      <w:sz w:val="16"/>
      <w:szCs w:val="16"/>
    </w:rPr>
  </w:style>
  <w:style w:type="character" w:customStyle="1" w:styleId="Teksttreci3">
    <w:name w:val="Tekst treści (3)"/>
    <w:rsid w:val="008B1C1A"/>
    <w:rPr>
      <w:b w:val="0"/>
      <w:bCs w:val="0"/>
      <w:i w:val="0"/>
      <w:iCs w:val="0"/>
      <w:smallCaps w:val="0"/>
      <w:strike w:val="0"/>
      <w:dstrike w:val="0"/>
      <w:spacing w:val="0"/>
      <w:u w:val="none"/>
      <w:effect w:val="none"/>
    </w:rPr>
  </w:style>
  <w:style w:type="character" w:styleId="Pogrubienie">
    <w:name w:val="Strong"/>
    <w:uiPriority w:val="22"/>
    <w:qFormat/>
    <w:rsid w:val="0052025B"/>
    <w:rPr>
      <w:b/>
      <w:bCs/>
    </w:rPr>
  </w:style>
  <w:style w:type="table" w:styleId="Tabela-Siatka">
    <w:name w:val="Table Grid"/>
    <w:basedOn w:val="Standardowy"/>
    <w:uiPriority w:val="59"/>
    <w:rsid w:val="00871F57"/>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E71BBD"/>
    <w:rPr>
      <w:rFonts w:ascii="Times New Roman" w:hAnsi="Times New Roman"/>
      <w:b/>
      <w:sz w:val="24"/>
    </w:rPr>
  </w:style>
  <w:style w:type="character" w:customStyle="1" w:styleId="Nierozpoznanawzmianka1">
    <w:name w:val="Nierozpoznana wzmianka1"/>
    <w:uiPriority w:val="99"/>
    <w:semiHidden/>
    <w:unhideWhenUsed/>
    <w:rsid w:val="00EE450E"/>
    <w:rPr>
      <w:color w:val="808080"/>
      <w:shd w:val="clear" w:color="auto" w:fill="E6E6E6"/>
    </w:rPr>
  </w:style>
  <w:style w:type="paragraph" w:customStyle="1" w:styleId="Default">
    <w:name w:val="Default"/>
    <w:rsid w:val="00C42A85"/>
    <w:pPr>
      <w:autoSpaceDE w:val="0"/>
      <w:autoSpaceDN w:val="0"/>
      <w:adjustRightInd w:val="0"/>
    </w:pPr>
    <w:rPr>
      <w:rFonts w:ascii="Times New Roman" w:eastAsia="Calibri" w:hAnsi="Times New Roman"/>
      <w:color w:val="000000"/>
      <w:sz w:val="24"/>
      <w:szCs w:val="24"/>
      <w:lang w:eastAsia="en-US"/>
    </w:rPr>
  </w:style>
  <w:style w:type="paragraph" w:styleId="Tekstprzypisudolnego">
    <w:name w:val="footnote text"/>
    <w:basedOn w:val="Normalny"/>
    <w:link w:val="TekstprzypisudolnegoZnak"/>
    <w:uiPriority w:val="99"/>
    <w:unhideWhenUsed/>
    <w:rsid w:val="00EA20CF"/>
    <w:pPr>
      <w:spacing w:after="0" w:line="240" w:lineRule="auto"/>
    </w:pPr>
    <w:rPr>
      <w:rFonts w:eastAsia="Calibri"/>
      <w:sz w:val="20"/>
      <w:szCs w:val="20"/>
      <w:lang w:eastAsia="en-US"/>
    </w:rPr>
  </w:style>
  <w:style w:type="character" w:customStyle="1" w:styleId="TekstprzypisudolnegoZnak">
    <w:name w:val="Tekst przypisu dolnego Znak"/>
    <w:link w:val="Tekstprzypisudolnego"/>
    <w:uiPriority w:val="99"/>
    <w:rsid w:val="00EA20CF"/>
    <w:rPr>
      <w:rFonts w:eastAsia="Calibri"/>
      <w:lang w:eastAsia="en-US"/>
    </w:rPr>
  </w:style>
  <w:style w:type="character" w:styleId="Odwoanieprzypisudolnego">
    <w:name w:val="footnote reference"/>
    <w:aliases w:val="Footnote Reference Number"/>
    <w:uiPriority w:val="99"/>
    <w:rsid w:val="00EA20CF"/>
    <w:rPr>
      <w:rFonts w:cs="Times New Roman"/>
      <w:vertAlign w:val="superscript"/>
    </w:rPr>
  </w:style>
  <w:style w:type="character" w:customStyle="1" w:styleId="Teksttreci">
    <w:name w:val="Tekst treści_"/>
    <w:link w:val="Teksttreci0"/>
    <w:uiPriority w:val="99"/>
    <w:rsid w:val="00024026"/>
    <w:rPr>
      <w:rFonts w:ascii="Batang" w:eastAsia="Batang" w:cs="Batang"/>
      <w:sz w:val="17"/>
      <w:szCs w:val="17"/>
      <w:shd w:val="clear" w:color="auto" w:fill="FFFFFF"/>
    </w:rPr>
  </w:style>
  <w:style w:type="paragraph" w:customStyle="1" w:styleId="Teksttreci0">
    <w:name w:val="Tekst treści"/>
    <w:basedOn w:val="Normalny"/>
    <w:link w:val="Teksttreci"/>
    <w:uiPriority w:val="99"/>
    <w:rsid w:val="00024026"/>
    <w:pPr>
      <w:shd w:val="clear" w:color="auto" w:fill="FFFFFF"/>
      <w:spacing w:after="0" w:line="240" w:lineRule="atLeast"/>
    </w:pPr>
    <w:rPr>
      <w:rFonts w:ascii="Batang" w:eastAsia="Batang"/>
      <w:sz w:val="17"/>
      <w:szCs w:val="17"/>
    </w:rPr>
  </w:style>
  <w:style w:type="character" w:customStyle="1" w:styleId="AkapitzlistZnak">
    <w:name w:val="Akapit z listą Znak"/>
    <w:link w:val="Akapitzlist"/>
    <w:uiPriority w:val="34"/>
    <w:locked/>
    <w:rsid w:val="003334E5"/>
    <w:rPr>
      <w:sz w:val="22"/>
      <w:szCs w:val="22"/>
    </w:rPr>
  </w:style>
  <w:style w:type="paragraph" w:styleId="NormalnyWeb">
    <w:name w:val="Normal (Web)"/>
    <w:basedOn w:val="Normalny"/>
    <w:uiPriority w:val="99"/>
    <w:rsid w:val="00165CEF"/>
    <w:pPr>
      <w:spacing w:before="96" w:after="120" w:line="360" w:lineRule="atLeast"/>
    </w:pPr>
    <w:rPr>
      <w:rFonts w:ascii="Times New Roman" w:hAnsi="Times New Roman"/>
      <w:sz w:val="24"/>
      <w:szCs w:val="24"/>
    </w:rPr>
  </w:style>
  <w:style w:type="character" w:customStyle="1" w:styleId="Nierozpoznanawzmianka2">
    <w:name w:val="Nierozpoznana wzmianka2"/>
    <w:basedOn w:val="Domylnaczcionkaakapitu"/>
    <w:uiPriority w:val="99"/>
    <w:semiHidden/>
    <w:unhideWhenUsed/>
    <w:rsid w:val="00690F78"/>
    <w:rPr>
      <w:color w:val="605E5C"/>
      <w:shd w:val="clear" w:color="auto" w:fill="E1DFDD"/>
    </w:rPr>
  </w:style>
  <w:style w:type="character" w:customStyle="1" w:styleId="Nierozpoznanawzmianka3">
    <w:name w:val="Nierozpoznana wzmianka3"/>
    <w:basedOn w:val="Domylnaczcionkaakapitu"/>
    <w:uiPriority w:val="99"/>
    <w:semiHidden/>
    <w:unhideWhenUsed/>
    <w:rsid w:val="00195C3E"/>
    <w:rPr>
      <w:color w:val="605E5C"/>
      <w:shd w:val="clear" w:color="auto" w:fill="E1DFDD"/>
    </w:rPr>
  </w:style>
  <w:style w:type="character" w:customStyle="1" w:styleId="Nierozpoznanawzmianka4">
    <w:name w:val="Nierozpoznana wzmianka4"/>
    <w:basedOn w:val="Domylnaczcionkaakapitu"/>
    <w:uiPriority w:val="99"/>
    <w:semiHidden/>
    <w:unhideWhenUsed/>
    <w:rsid w:val="00C63D94"/>
    <w:rPr>
      <w:color w:val="605E5C"/>
      <w:shd w:val="clear" w:color="auto" w:fill="E1DFDD"/>
    </w:rPr>
  </w:style>
  <w:style w:type="character" w:styleId="Uwydatnienie">
    <w:name w:val="Emphasis"/>
    <w:basedOn w:val="Domylnaczcionkaakapitu"/>
    <w:uiPriority w:val="20"/>
    <w:qFormat/>
    <w:rsid w:val="00291FB3"/>
    <w:rPr>
      <w:i/>
      <w:iCs/>
    </w:rPr>
  </w:style>
  <w:style w:type="paragraph" w:styleId="Poprawka">
    <w:name w:val="Revision"/>
    <w:hidden/>
    <w:uiPriority w:val="99"/>
    <w:semiHidden/>
    <w:rsid w:val="00E532EE"/>
    <w:rPr>
      <w:sz w:val="22"/>
      <w:szCs w:val="22"/>
    </w:rPr>
  </w:style>
  <w:style w:type="character" w:customStyle="1" w:styleId="UnresolvedMention">
    <w:name w:val="Unresolved Mention"/>
    <w:basedOn w:val="Domylnaczcionkaakapitu"/>
    <w:uiPriority w:val="99"/>
    <w:semiHidden/>
    <w:unhideWhenUsed/>
    <w:rsid w:val="008E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410">
      <w:bodyDiv w:val="1"/>
      <w:marLeft w:val="0"/>
      <w:marRight w:val="0"/>
      <w:marTop w:val="0"/>
      <w:marBottom w:val="0"/>
      <w:divBdr>
        <w:top w:val="none" w:sz="0" w:space="0" w:color="auto"/>
        <w:left w:val="none" w:sz="0" w:space="0" w:color="auto"/>
        <w:bottom w:val="none" w:sz="0" w:space="0" w:color="auto"/>
        <w:right w:val="none" w:sz="0" w:space="0" w:color="auto"/>
      </w:divBdr>
    </w:div>
    <w:div w:id="290399218">
      <w:bodyDiv w:val="1"/>
      <w:marLeft w:val="0"/>
      <w:marRight w:val="0"/>
      <w:marTop w:val="0"/>
      <w:marBottom w:val="0"/>
      <w:divBdr>
        <w:top w:val="none" w:sz="0" w:space="0" w:color="auto"/>
        <w:left w:val="none" w:sz="0" w:space="0" w:color="auto"/>
        <w:bottom w:val="none" w:sz="0" w:space="0" w:color="auto"/>
        <w:right w:val="none" w:sz="0" w:space="0" w:color="auto"/>
      </w:divBdr>
    </w:div>
    <w:div w:id="401561548">
      <w:bodyDiv w:val="1"/>
      <w:marLeft w:val="0"/>
      <w:marRight w:val="0"/>
      <w:marTop w:val="0"/>
      <w:marBottom w:val="0"/>
      <w:divBdr>
        <w:top w:val="none" w:sz="0" w:space="0" w:color="auto"/>
        <w:left w:val="none" w:sz="0" w:space="0" w:color="auto"/>
        <w:bottom w:val="none" w:sz="0" w:space="0" w:color="auto"/>
        <w:right w:val="none" w:sz="0" w:space="0" w:color="auto"/>
      </w:divBdr>
    </w:div>
    <w:div w:id="450973803">
      <w:bodyDiv w:val="1"/>
      <w:marLeft w:val="0"/>
      <w:marRight w:val="0"/>
      <w:marTop w:val="0"/>
      <w:marBottom w:val="0"/>
      <w:divBdr>
        <w:top w:val="none" w:sz="0" w:space="0" w:color="auto"/>
        <w:left w:val="none" w:sz="0" w:space="0" w:color="auto"/>
        <w:bottom w:val="none" w:sz="0" w:space="0" w:color="auto"/>
        <w:right w:val="none" w:sz="0" w:space="0" w:color="auto"/>
      </w:divBdr>
    </w:div>
    <w:div w:id="705568544">
      <w:bodyDiv w:val="1"/>
      <w:marLeft w:val="0"/>
      <w:marRight w:val="0"/>
      <w:marTop w:val="0"/>
      <w:marBottom w:val="0"/>
      <w:divBdr>
        <w:top w:val="none" w:sz="0" w:space="0" w:color="auto"/>
        <w:left w:val="none" w:sz="0" w:space="0" w:color="auto"/>
        <w:bottom w:val="none" w:sz="0" w:space="0" w:color="auto"/>
        <w:right w:val="none" w:sz="0" w:space="0" w:color="auto"/>
      </w:divBdr>
    </w:div>
    <w:div w:id="741299444">
      <w:bodyDiv w:val="1"/>
      <w:marLeft w:val="0"/>
      <w:marRight w:val="0"/>
      <w:marTop w:val="0"/>
      <w:marBottom w:val="0"/>
      <w:divBdr>
        <w:top w:val="none" w:sz="0" w:space="0" w:color="auto"/>
        <w:left w:val="none" w:sz="0" w:space="0" w:color="auto"/>
        <w:bottom w:val="none" w:sz="0" w:space="0" w:color="auto"/>
        <w:right w:val="none" w:sz="0" w:space="0" w:color="auto"/>
      </w:divBdr>
    </w:div>
    <w:div w:id="878130512">
      <w:bodyDiv w:val="1"/>
      <w:marLeft w:val="0"/>
      <w:marRight w:val="0"/>
      <w:marTop w:val="0"/>
      <w:marBottom w:val="0"/>
      <w:divBdr>
        <w:top w:val="none" w:sz="0" w:space="0" w:color="auto"/>
        <w:left w:val="none" w:sz="0" w:space="0" w:color="auto"/>
        <w:bottom w:val="none" w:sz="0" w:space="0" w:color="auto"/>
        <w:right w:val="none" w:sz="0" w:space="0" w:color="auto"/>
      </w:divBdr>
    </w:div>
    <w:div w:id="975717700">
      <w:bodyDiv w:val="1"/>
      <w:marLeft w:val="0"/>
      <w:marRight w:val="0"/>
      <w:marTop w:val="0"/>
      <w:marBottom w:val="0"/>
      <w:divBdr>
        <w:top w:val="none" w:sz="0" w:space="0" w:color="auto"/>
        <w:left w:val="none" w:sz="0" w:space="0" w:color="auto"/>
        <w:bottom w:val="none" w:sz="0" w:space="0" w:color="auto"/>
        <w:right w:val="none" w:sz="0" w:space="0" w:color="auto"/>
      </w:divBdr>
    </w:div>
    <w:div w:id="1037774004">
      <w:bodyDiv w:val="1"/>
      <w:marLeft w:val="0"/>
      <w:marRight w:val="0"/>
      <w:marTop w:val="0"/>
      <w:marBottom w:val="0"/>
      <w:divBdr>
        <w:top w:val="none" w:sz="0" w:space="0" w:color="auto"/>
        <w:left w:val="none" w:sz="0" w:space="0" w:color="auto"/>
        <w:bottom w:val="none" w:sz="0" w:space="0" w:color="auto"/>
        <w:right w:val="none" w:sz="0" w:space="0" w:color="auto"/>
      </w:divBdr>
    </w:div>
    <w:div w:id="1164052742">
      <w:bodyDiv w:val="1"/>
      <w:marLeft w:val="0"/>
      <w:marRight w:val="0"/>
      <w:marTop w:val="0"/>
      <w:marBottom w:val="0"/>
      <w:divBdr>
        <w:top w:val="none" w:sz="0" w:space="0" w:color="auto"/>
        <w:left w:val="none" w:sz="0" w:space="0" w:color="auto"/>
        <w:bottom w:val="none" w:sz="0" w:space="0" w:color="auto"/>
        <w:right w:val="none" w:sz="0" w:space="0" w:color="auto"/>
      </w:divBdr>
    </w:div>
    <w:div w:id="1188712659">
      <w:bodyDiv w:val="1"/>
      <w:marLeft w:val="0"/>
      <w:marRight w:val="0"/>
      <w:marTop w:val="0"/>
      <w:marBottom w:val="0"/>
      <w:divBdr>
        <w:top w:val="none" w:sz="0" w:space="0" w:color="auto"/>
        <w:left w:val="none" w:sz="0" w:space="0" w:color="auto"/>
        <w:bottom w:val="none" w:sz="0" w:space="0" w:color="auto"/>
        <w:right w:val="none" w:sz="0" w:space="0" w:color="auto"/>
      </w:divBdr>
    </w:div>
    <w:div w:id="1413549755">
      <w:bodyDiv w:val="1"/>
      <w:marLeft w:val="0"/>
      <w:marRight w:val="0"/>
      <w:marTop w:val="0"/>
      <w:marBottom w:val="0"/>
      <w:divBdr>
        <w:top w:val="none" w:sz="0" w:space="0" w:color="auto"/>
        <w:left w:val="none" w:sz="0" w:space="0" w:color="auto"/>
        <w:bottom w:val="none" w:sz="0" w:space="0" w:color="auto"/>
        <w:right w:val="none" w:sz="0" w:space="0" w:color="auto"/>
      </w:divBdr>
    </w:div>
    <w:div w:id="1519198966">
      <w:bodyDiv w:val="1"/>
      <w:marLeft w:val="0"/>
      <w:marRight w:val="0"/>
      <w:marTop w:val="0"/>
      <w:marBottom w:val="0"/>
      <w:divBdr>
        <w:top w:val="none" w:sz="0" w:space="0" w:color="auto"/>
        <w:left w:val="none" w:sz="0" w:space="0" w:color="auto"/>
        <w:bottom w:val="none" w:sz="0" w:space="0" w:color="auto"/>
        <w:right w:val="none" w:sz="0" w:space="0" w:color="auto"/>
      </w:divBdr>
    </w:div>
    <w:div w:id="1684897754">
      <w:bodyDiv w:val="1"/>
      <w:marLeft w:val="0"/>
      <w:marRight w:val="0"/>
      <w:marTop w:val="0"/>
      <w:marBottom w:val="0"/>
      <w:divBdr>
        <w:top w:val="none" w:sz="0" w:space="0" w:color="auto"/>
        <w:left w:val="none" w:sz="0" w:space="0" w:color="auto"/>
        <w:bottom w:val="none" w:sz="0" w:space="0" w:color="auto"/>
        <w:right w:val="none" w:sz="0" w:space="0" w:color="auto"/>
      </w:divBdr>
    </w:div>
    <w:div w:id="1698312143">
      <w:bodyDiv w:val="1"/>
      <w:marLeft w:val="0"/>
      <w:marRight w:val="0"/>
      <w:marTop w:val="0"/>
      <w:marBottom w:val="0"/>
      <w:divBdr>
        <w:top w:val="none" w:sz="0" w:space="0" w:color="auto"/>
        <w:left w:val="none" w:sz="0" w:space="0" w:color="auto"/>
        <w:bottom w:val="none" w:sz="0" w:space="0" w:color="auto"/>
        <w:right w:val="none" w:sz="0" w:space="0" w:color="auto"/>
      </w:divBdr>
    </w:div>
    <w:div w:id="1783960025">
      <w:bodyDiv w:val="1"/>
      <w:marLeft w:val="0"/>
      <w:marRight w:val="0"/>
      <w:marTop w:val="0"/>
      <w:marBottom w:val="0"/>
      <w:divBdr>
        <w:top w:val="none" w:sz="0" w:space="0" w:color="auto"/>
        <w:left w:val="none" w:sz="0" w:space="0" w:color="auto"/>
        <w:bottom w:val="none" w:sz="0" w:space="0" w:color="auto"/>
        <w:right w:val="none" w:sz="0" w:space="0" w:color="auto"/>
      </w:divBdr>
    </w:div>
    <w:div w:id="1969629572">
      <w:bodyDiv w:val="1"/>
      <w:marLeft w:val="0"/>
      <w:marRight w:val="0"/>
      <w:marTop w:val="0"/>
      <w:marBottom w:val="0"/>
      <w:divBdr>
        <w:top w:val="none" w:sz="0" w:space="0" w:color="auto"/>
        <w:left w:val="none" w:sz="0" w:space="0" w:color="auto"/>
        <w:bottom w:val="none" w:sz="0" w:space="0" w:color="auto"/>
        <w:right w:val="none" w:sz="0" w:space="0" w:color="auto"/>
      </w:divBdr>
      <w:divsChild>
        <w:div w:id="55476129">
          <w:marLeft w:val="0"/>
          <w:marRight w:val="0"/>
          <w:marTop w:val="0"/>
          <w:marBottom w:val="230"/>
          <w:divBdr>
            <w:top w:val="none" w:sz="0" w:space="0" w:color="auto"/>
            <w:left w:val="none" w:sz="0" w:space="0" w:color="auto"/>
            <w:bottom w:val="none" w:sz="0" w:space="0" w:color="auto"/>
            <w:right w:val="none" w:sz="0" w:space="0" w:color="auto"/>
          </w:divBdr>
        </w:div>
      </w:divsChild>
    </w:div>
    <w:div w:id="20079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i@uk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Krakowiak@uke.gov.pl" TargetMode="External"/><Relationship Id="rId5" Type="http://schemas.openxmlformats.org/officeDocument/2006/relationships/webSettings" Target="webSettings.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lukasz.lawreszuk@uk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9412D-DE37-4457-8E92-9129E988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3089</Words>
  <Characters>18540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21586</CharactersWithSpaces>
  <SharedDoc>false</SharedDoc>
  <HLinks>
    <vt:vector size="24" baseType="variant">
      <vt:variant>
        <vt:i4>7274562</vt:i4>
      </vt:variant>
      <vt:variant>
        <vt:i4>9</vt:i4>
      </vt:variant>
      <vt:variant>
        <vt:i4>0</vt:i4>
      </vt:variant>
      <vt:variant>
        <vt:i4>5</vt:i4>
      </vt:variant>
      <vt:variant>
        <vt:lpwstr>mailto:pawel.pieniak@uke.gov.pl</vt:lpwstr>
      </vt:variant>
      <vt:variant>
        <vt:lpwstr/>
      </vt:variant>
      <vt:variant>
        <vt:i4>5046380</vt:i4>
      </vt:variant>
      <vt:variant>
        <vt:i4>6</vt:i4>
      </vt:variant>
      <vt:variant>
        <vt:i4>0</vt:i4>
      </vt:variant>
      <vt:variant>
        <vt:i4>5</vt:i4>
      </vt:variant>
      <vt:variant>
        <vt:lpwstr>mailto:slawomir.biegaj@uke.gov.pl</vt:lpwstr>
      </vt:variant>
      <vt:variant>
        <vt:lpwstr/>
      </vt:variant>
      <vt:variant>
        <vt:i4>7274562</vt:i4>
      </vt:variant>
      <vt:variant>
        <vt:i4>3</vt:i4>
      </vt:variant>
      <vt:variant>
        <vt:i4>0</vt:i4>
      </vt:variant>
      <vt:variant>
        <vt:i4>5</vt:i4>
      </vt:variant>
      <vt:variant>
        <vt:lpwstr>mailto:pawel.pieniak@uke.gov.pl</vt:lpwstr>
      </vt:variant>
      <vt:variant>
        <vt:lpwstr/>
      </vt:variant>
      <vt:variant>
        <vt:i4>5046380</vt:i4>
      </vt:variant>
      <vt:variant>
        <vt:i4>0</vt:i4>
      </vt:variant>
      <vt:variant>
        <vt:i4>0</vt:i4>
      </vt:variant>
      <vt:variant>
        <vt:i4>5</vt:i4>
      </vt:variant>
      <vt:variant>
        <vt:lpwstr>mailto:slawomir.biegaj@uke.gov.pl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Dudek;OpenTBS 1.9.7</dc:creator>
  <cp:keywords/>
  <cp:lastModifiedBy>Niewęgłowska Ilona</cp:lastModifiedBy>
  <cp:revision>3</cp:revision>
  <cp:lastPrinted>2024-03-05T08:37:00Z</cp:lastPrinted>
  <dcterms:created xsi:type="dcterms:W3CDTF">2026-01-07T11:00:00Z</dcterms:created>
  <dcterms:modified xsi:type="dcterms:W3CDTF">2026-01-07T11:25:00Z</dcterms:modified>
</cp:coreProperties>
</file>