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b/>
          <w:bCs/>
        </w:rPr>
      </w:pPr>
      <w:r>
        <w:rPr>
          <w:rFonts w:cs="Calibri" w:ascii="Calibri" w:hAnsi="Calibri"/>
          <w:b/>
          <w:bCs/>
        </w:rPr>
        <w:t>Cisco prezentuje uniwersalny przełącznik kwantowy, przyspieszając rozwój sieci kwantowych</w:t>
      </w:r>
    </w:p>
    <w:p>
      <w:pPr>
        <w:pStyle w:val="Normal"/>
        <w:jc w:val="center"/>
        <w:rPr>
          <w:rFonts w:ascii="Calibri" w:hAnsi="Calibri" w:cs="Calibri"/>
          <w:i/>
          <w:iCs/>
          <w:sz w:val="22"/>
          <w:szCs w:val="22"/>
        </w:rPr>
      </w:pPr>
      <w:r>
        <w:rPr>
          <w:rFonts w:cs="Calibri" w:ascii="Calibri" w:hAnsi="Calibri"/>
          <w:i/>
          <w:iCs/>
          <w:sz w:val="22"/>
          <w:szCs w:val="22"/>
        </w:rPr>
        <w:t>Prototyp badawczy zaprojektowany został do łączenia systemów kwantowych różnych dostawców, we wszystkich głównych metodach kodowania, w temperaturze pokojowej i z wykorzystaniem standardowej infrastruktury światłowodowej.</w:t>
      </w:r>
    </w:p>
    <w:p>
      <w:pPr>
        <w:pStyle w:val="Normal"/>
        <w:jc w:val="both"/>
        <w:rPr>
          <w:rFonts w:ascii="Calibri" w:hAnsi="Calibri" w:cs="Calibri"/>
          <w:b/>
          <w:bCs/>
          <w:sz w:val="22"/>
          <w:szCs w:val="22"/>
        </w:rPr>
      </w:pPr>
      <w:r>
        <w:rPr>
          <w:rFonts w:cs="Calibri" w:ascii="Calibri" w:hAnsi="Calibri"/>
          <w:b/>
          <w:bCs/>
          <w:sz w:val="22"/>
          <w:szCs w:val="22"/>
        </w:rPr>
        <w:t>Najważniejsze informacje:</w:t>
      </w:r>
    </w:p>
    <w:p>
      <w:pPr>
        <w:pStyle w:val="Normal"/>
        <w:numPr>
          <w:ilvl w:val="0"/>
          <w:numId w:val="1"/>
        </w:numPr>
        <w:jc w:val="both"/>
        <w:rPr>
          <w:rFonts w:ascii="Calibri" w:hAnsi="Calibri" w:cs="Calibri"/>
          <w:sz w:val="22"/>
          <w:szCs w:val="22"/>
        </w:rPr>
      </w:pPr>
      <w:r>
        <w:rPr>
          <w:rFonts w:cs="Calibri" w:ascii="Calibri" w:hAnsi="Calibri"/>
          <w:sz w:val="22"/>
          <w:szCs w:val="22"/>
        </w:rPr>
        <w:t>Uniwersalny przełącznik kwantowy Cisco został zaprojektowany tak, aby przekierowywać informacje kwantowe między systemami przy zachowaniu ich integralności, dzięki opatentowanemu przez Cisco mechanizmowi konwersji, który tłumaczy wszystkie metody kodowania i splątania na wejściu i wyjściu.</w:t>
      </w:r>
    </w:p>
    <w:p>
      <w:pPr>
        <w:pStyle w:val="Normal"/>
        <w:numPr>
          <w:ilvl w:val="0"/>
          <w:numId w:val="1"/>
        </w:numPr>
        <w:jc w:val="both"/>
        <w:rPr>
          <w:rFonts w:ascii="Calibri" w:hAnsi="Calibri" w:cs="Calibri"/>
          <w:sz w:val="22"/>
          <w:szCs w:val="22"/>
        </w:rPr>
      </w:pPr>
      <w:r>
        <w:rPr>
          <w:rFonts w:cs="Calibri" w:ascii="Calibri" w:hAnsi="Calibri"/>
          <w:sz w:val="22"/>
          <w:szCs w:val="22"/>
        </w:rPr>
        <w:t>W eksperymentach typu proof-of-concept przełącznik zachował informacje kwantowe z degradacją wierności kodowania i splątania poniżej 4%. Pełne wyniki mają zostać opublikowane w nadchodzącym artykule badawczym w serwisie ArXiv.</w:t>
      </w:r>
    </w:p>
    <w:p>
      <w:pPr>
        <w:pStyle w:val="Normal"/>
        <w:jc w:val="both"/>
        <w:rPr>
          <w:rFonts w:ascii="Calibri" w:hAnsi="Calibri" w:cs="Calibri"/>
          <w:sz w:val="22"/>
          <w:szCs w:val="22"/>
        </w:rPr>
      </w:pPr>
      <w:r>
        <w:rPr>
          <w:rFonts w:cs="Calibri" w:ascii="Calibri" w:hAnsi="Calibri"/>
          <w:b/>
          <w:bCs/>
          <w:sz w:val="22"/>
          <w:szCs w:val="22"/>
        </w:rPr>
        <w:t>Warszawa, 27 kwietnia 2026 r.</w:t>
      </w:r>
      <w:r>
        <w:rPr>
          <w:rFonts w:cs="Calibri" w:ascii="Calibri" w:hAnsi="Calibri"/>
          <w:sz w:val="22"/>
          <w:szCs w:val="22"/>
        </w:rPr>
        <w:t xml:space="preserve"> - Cisco ogłosiło wprowadzenie uniwersalnego przełącznika kwantowego Cisco (Cisco Universal Quantum Switch), kluczowego osiągnięcia w dziedzinie sieci kwantowych, które odpowiada na jedną z najbardziej fundamentalnych barier w ich budowie. Jako działający prototyp badawczy stanowi on kolejny dowód postępów w rozwijanym przez Cisco programie pełnego stosu sieci kwantowych, opartym na wieloletnich badaniach, demonstracjach w warunkach rzeczywistych oraz rosnącym ekosystemie partnerstw strategicznych.</w:t>
      </w:r>
    </w:p>
    <w:p>
      <w:pPr>
        <w:pStyle w:val="Normal"/>
        <w:jc w:val="both"/>
        <w:rPr>
          <w:rFonts w:ascii="Calibri" w:hAnsi="Calibri" w:cs="Calibri"/>
          <w:sz w:val="22"/>
          <w:szCs w:val="22"/>
        </w:rPr>
      </w:pPr>
      <w:r>
        <w:rPr>
          <w:rFonts w:cs="Calibri" w:ascii="Calibri" w:hAnsi="Calibri"/>
          <w:sz w:val="22"/>
          <w:szCs w:val="22"/>
        </w:rPr>
        <w:t>Komputery kwantowe kodują informacje na różne sposoby, a dotychczas nie istniał przełącznik zdolny do obsługi i tłumaczenia wszystkich głównych metod kodowania bez niszczenia informacji kwantowej. Uniwersalny przełącznik kwantowy Cisco po raz pierwszy odpowiada na to wyzwanie, umożliwia przekazywanie informacji kwantowej przy zachowaniu jej integralności, działając w temperaturze pokojowej, na istniejącej infrastrukturze telekomunikacyjnej oraz wykorzystując opatentowany mechanizm konwersji, który tłumaczy metody kodowania na wejściu i wyjściu.</w:t>
      </w:r>
    </w:p>
    <w:p>
      <w:pPr>
        <w:pStyle w:val="Normal"/>
        <w:jc w:val="both"/>
        <w:rPr>
          <w:rFonts w:ascii="Calibri" w:hAnsi="Calibri" w:cs="Calibri"/>
          <w:sz w:val="22"/>
          <w:szCs w:val="22"/>
        </w:rPr>
      </w:pPr>
      <w:r>
        <w:rPr>
          <w:rFonts w:cs="Calibri" w:ascii="Calibri" w:hAnsi="Calibri"/>
          <w:i/>
          <w:iCs/>
          <w:sz w:val="22"/>
          <w:szCs w:val="22"/>
        </w:rPr>
        <w:t>„</w:t>
      </w:r>
      <w:r>
        <w:rPr>
          <w:rFonts w:cs="Calibri" w:ascii="Calibri" w:hAnsi="Calibri"/>
          <w:i/>
          <w:iCs/>
          <w:sz w:val="22"/>
          <w:szCs w:val="22"/>
        </w:rPr>
        <w:t>To osiągnięcie stanowi przełomowy moment dla naszego programu kwantowego i dowód transformacyjnego potencjału sieci kwantowych”</w:t>
      </w:r>
      <w:r>
        <w:rPr>
          <w:rFonts w:cs="Calibri" w:ascii="Calibri" w:hAnsi="Calibri"/>
          <w:sz w:val="22"/>
          <w:szCs w:val="22"/>
        </w:rPr>
        <w:t xml:space="preserve"> - powiedział Vijoy Pandey, SVP/GM Outshift, grupy Cisco zajmującej się nowymi technologiami i inkubacją. </w:t>
      </w:r>
      <w:r>
        <w:rPr>
          <w:rFonts w:cs="Calibri" w:ascii="Calibri" w:hAnsi="Calibri"/>
          <w:i/>
          <w:iCs/>
          <w:sz w:val="22"/>
          <w:szCs w:val="22"/>
        </w:rPr>
        <w:t>„Od dawna dostrzegamy, że łączenie systemów kwantowych jest kluczem do osiągnięcia rzeczywistej skalowalności. Właśnie wykonaliśmy istotny krok w kierunku realizacji tej wizji. To dopiero początek,  przed nami kolejne wyzwania, które zdecydują o realnym potencjale tej technologii”.</w:t>
      </w:r>
    </w:p>
    <w:p>
      <w:pPr>
        <w:pStyle w:val="Normal"/>
        <w:jc w:val="both"/>
        <w:rPr>
          <w:rFonts w:ascii="Calibri" w:hAnsi="Calibri" w:cs="Calibri"/>
          <w:b/>
          <w:bCs/>
          <w:sz w:val="22"/>
          <w:szCs w:val="22"/>
        </w:rPr>
      </w:pPr>
      <w:r>
        <w:rPr>
          <w:rFonts w:cs="Calibri" w:ascii="Calibri" w:hAnsi="Calibri"/>
          <w:b/>
          <w:bCs/>
          <w:sz w:val="22"/>
          <w:szCs w:val="22"/>
        </w:rPr>
        <w:t>Cisco buduje warstwę sieciową dla ery kwantowej</w:t>
      </w:r>
    </w:p>
    <w:p>
      <w:pPr>
        <w:pStyle w:val="Normal"/>
        <w:jc w:val="both"/>
        <w:rPr>
          <w:rFonts w:ascii="Calibri" w:hAnsi="Calibri" w:cs="Calibri"/>
          <w:sz w:val="22"/>
          <w:szCs w:val="22"/>
        </w:rPr>
      </w:pPr>
      <w:r>
        <w:rPr>
          <w:rFonts w:cs="Calibri" w:ascii="Calibri" w:hAnsi="Calibri"/>
          <w:sz w:val="22"/>
          <w:szCs w:val="22"/>
        </w:rPr>
        <w:t>Dzisiejsze komputery kwantowe są zaawansowane, ale wciąż ograniczone, operują na setkach kubitów, podczas gdy zastosowania w ochronie zdrowia, usługach finansowych czy przemyśle lotniczym będą wymagały milionów, aby osiągnąć przełomowe możliwości. Cisco uważa, że kluczową rolę w pokonaniu tej bariery odgrywają sieci i łączność. Przyszłość technologii kwantowych będzie efektem współpracy i integracji różnych technologii oraz firm.</w:t>
      </w:r>
    </w:p>
    <w:p>
      <w:pPr>
        <w:pStyle w:val="Normal"/>
        <w:jc w:val="both"/>
        <w:rPr>
          <w:rFonts w:ascii="Calibri" w:hAnsi="Calibri" w:cs="Calibri"/>
          <w:sz w:val="22"/>
          <w:szCs w:val="22"/>
        </w:rPr>
      </w:pPr>
      <w:r>
        <w:rPr>
          <w:rFonts w:cs="Calibri" w:ascii="Calibri" w:hAnsi="Calibri"/>
          <w:sz w:val="22"/>
          <w:szCs w:val="22"/>
        </w:rPr>
        <w:t>Podobnie jak internet stał się możliwy dzięki przełącznikom łączącym miliardy urządzeń w skalowalną sieć, tak uniwersalny przełącznik kwantowy Cisco pełni analogiczną funkcję w świecie kwantowym. Gdy dwa komputery kwantowe muszą wymienić informacje, urządzenie przyjmuje sygnał w dowolnej formie, tłumaczy go na wspólny „język” do przekierowania i dostarcza w formacie wymaganym przez odbiorcę, bez utraty informacji kwantowej.</w:t>
      </w:r>
    </w:p>
    <w:p>
      <w:pPr>
        <w:pStyle w:val="Normal"/>
        <w:jc w:val="both"/>
        <w:rPr>
          <w:rFonts w:ascii="Calibri" w:hAnsi="Calibri" w:cs="Calibri"/>
          <w:sz w:val="22"/>
          <w:szCs w:val="22"/>
        </w:rPr>
      </w:pPr>
      <w:r>
        <w:rPr>
          <w:rFonts w:cs="Calibri" w:ascii="Calibri" w:hAnsi="Calibri"/>
          <w:sz w:val="22"/>
          <w:szCs w:val="22"/>
        </w:rPr>
        <w:t>Jest to możliwe dzięki opatentowanemu mechanizmowi konwersji Cisco, który stanowi serce przełącznika. Pozwala on nie tylko zachować, ale także zmieniać sposób kodowania, umożliwiając współpracę systemów, które pierwotnie nie były projektowane do komunikacji między sobą, co ma kluczowe znaczenie dla budowy interoperacyjnych sieci kwantowych.</w:t>
      </w:r>
    </w:p>
    <w:p>
      <w:pPr>
        <w:pStyle w:val="Normal"/>
        <w:jc w:val="both"/>
        <w:rPr>
          <w:rFonts w:ascii="Calibri" w:hAnsi="Calibri" w:cs="Calibri"/>
          <w:sz w:val="22"/>
          <w:szCs w:val="22"/>
        </w:rPr>
      </w:pPr>
      <w:r>
        <w:rPr>
          <w:rFonts w:cs="Calibri" w:ascii="Calibri" w:hAnsi="Calibri"/>
          <w:sz w:val="22"/>
          <w:szCs w:val="22"/>
        </w:rPr>
        <w:t>Przełącznik obsługuje główne metody kodowania informacji kwantowej:</w:t>
      </w:r>
    </w:p>
    <w:p>
      <w:pPr>
        <w:pStyle w:val="Normal"/>
        <w:numPr>
          <w:ilvl w:val="0"/>
          <w:numId w:val="2"/>
        </w:numPr>
        <w:jc w:val="both"/>
        <w:rPr>
          <w:rFonts w:ascii="Calibri" w:hAnsi="Calibri" w:cs="Calibri"/>
          <w:sz w:val="22"/>
          <w:szCs w:val="22"/>
        </w:rPr>
      </w:pPr>
      <w:r>
        <w:rPr>
          <w:rFonts w:cs="Calibri" w:ascii="Calibri" w:hAnsi="Calibri"/>
          <w:sz w:val="22"/>
          <w:szCs w:val="22"/>
        </w:rPr>
        <w:t>polaryzację (orientacja fal świetlnych),</w:t>
      </w:r>
    </w:p>
    <w:p>
      <w:pPr>
        <w:pStyle w:val="Normal"/>
        <w:numPr>
          <w:ilvl w:val="0"/>
          <w:numId w:val="2"/>
        </w:numPr>
        <w:jc w:val="both"/>
        <w:rPr>
          <w:rFonts w:ascii="Calibri" w:hAnsi="Calibri" w:cs="Calibri"/>
          <w:sz w:val="22"/>
          <w:szCs w:val="22"/>
        </w:rPr>
      </w:pPr>
      <w:r>
        <w:rPr>
          <w:rFonts w:cs="Calibri" w:ascii="Calibri" w:hAnsi="Calibri"/>
          <w:sz w:val="22"/>
          <w:szCs w:val="22"/>
        </w:rPr>
        <w:t>time-bin (czas emisji impulsów światła),</w:t>
      </w:r>
    </w:p>
    <w:p>
      <w:pPr>
        <w:pStyle w:val="Normal"/>
        <w:numPr>
          <w:ilvl w:val="0"/>
          <w:numId w:val="2"/>
        </w:numPr>
        <w:jc w:val="both"/>
        <w:rPr>
          <w:rFonts w:ascii="Calibri" w:hAnsi="Calibri" w:cs="Calibri"/>
          <w:sz w:val="22"/>
          <w:szCs w:val="22"/>
        </w:rPr>
      </w:pPr>
      <w:r>
        <w:rPr>
          <w:rFonts w:cs="Calibri" w:ascii="Calibri" w:hAnsi="Calibri"/>
          <w:sz w:val="22"/>
          <w:szCs w:val="22"/>
        </w:rPr>
        <w:t>frequency-bin (częstotliwość/barwa światła),</w:t>
      </w:r>
    </w:p>
    <w:p>
      <w:pPr>
        <w:pStyle w:val="Normal"/>
        <w:numPr>
          <w:ilvl w:val="0"/>
          <w:numId w:val="2"/>
        </w:numPr>
        <w:jc w:val="both"/>
        <w:rPr>
          <w:rFonts w:ascii="Calibri" w:hAnsi="Calibri" w:cs="Calibri"/>
          <w:sz w:val="22"/>
          <w:szCs w:val="22"/>
        </w:rPr>
      </w:pPr>
      <w:r>
        <w:rPr>
          <w:rFonts w:cs="Calibri" w:ascii="Calibri" w:hAnsi="Calibri"/>
          <w:sz w:val="22"/>
          <w:szCs w:val="22"/>
        </w:rPr>
        <w:t>ścieżkę (fizyczna droga propagacji).</w:t>
      </w:r>
    </w:p>
    <w:p>
      <w:pPr>
        <w:pStyle w:val="Normal"/>
        <w:jc w:val="both"/>
        <w:rPr>
          <w:rFonts w:ascii="Calibri" w:hAnsi="Calibri" w:cs="Calibri"/>
          <w:sz w:val="22"/>
          <w:szCs w:val="22"/>
        </w:rPr>
      </w:pPr>
      <w:r>
        <w:rPr>
          <w:rFonts w:cs="Calibri" w:ascii="Calibri" w:hAnsi="Calibri"/>
          <w:sz w:val="22"/>
          <w:szCs w:val="22"/>
        </w:rPr>
        <w:t>Dotychczas rozwiązanie zostało eksperymentalnie zweryfikowane dla kodowania polaryzacyjnego. Obsługa pozostałych metod jest uwzględniona w projekcie i stanowi kolejny etap prac.</w:t>
      </w:r>
    </w:p>
    <w:p>
      <w:pPr>
        <w:pStyle w:val="Normal"/>
        <w:jc w:val="both"/>
        <w:rPr>
          <w:rFonts w:ascii="Calibri" w:hAnsi="Calibri" w:cs="Calibri"/>
          <w:b/>
          <w:bCs/>
          <w:sz w:val="22"/>
          <w:szCs w:val="22"/>
        </w:rPr>
      </w:pPr>
      <w:r>
        <w:rPr>
          <w:rFonts w:cs="Calibri" w:ascii="Calibri" w:hAnsi="Calibri"/>
          <w:b/>
          <w:bCs/>
          <w:sz w:val="22"/>
          <w:szCs w:val="22"/>
        </w:rPr>
        <w:t>Wyniki eksperymentów</w:t>
      </w:r>
    </w:p>
    <w:p>
      <w:pPr>
        <w:pStyle w:val="Normal"/>
        <w:jc w:val="both"/>
        <w:rPr>
          <w:rFonts w:ascii="Calibri" w:hAnsi="Calibri" w:cs="Calibri"/>
          <w:sz w:val="22"/>
          <w:szCs w:val="22"/>
        </w:rPr>
      </w:pPr>
      <w:r>
        <w:rPr>
          <w:rFonts w:cs="Calibri" w:ascii="Calibri" w:hAnsi="Calibri"/>
          <w:sz w:val="22"/>
          <w:szCs w:val="22"/>
        </w:rPr>
        <w:t>Przełącznik został przetestowany przez Cisco z wykorzystaniem własnego źródła splątania i detektorów pojedynczych fotonów. Wyniki potwierdziły możliwość szybkiego i efektywnego przekazywania informacji kwantowej bez jej utraty.</w:t>
      </w:r>
    </w:p>
    <w:p>
      <w:pPr>
        <w:pStyle w:val="Normal"/>
        <w:jc w:val="both"/>
        <w:rPr>
          <w:rFonts w:ascii="Calibri" w:hAnsi="Calibri" w:cs="Calibri"/>
          <w:sz w:val="22"/>
          <w:szCs w:val="22"/>
        </w:rPr>
      </w:pPr>
      <w:r>
        <w:rPr>
          <w:rFonts w:cs="Calibri" w:ascii="Calibri" w:hAnsi="Calibri"/>
          <w:sz w:val="22"/>
          <w:szCs w:val="22"/>
        </w:rPr>
        <w:t>Najważniejsze rezultaty:</w:t>
      </w:r>
    </w:p>
    <w:p>
      <w:pPr>
        <w:pStyle w:val="Normal"/>
        <w:numPr>
          <w:ilvl w:val="0"/>
          <w:numId w:val="3"/>
        </w:numPr>
        <w:jc w:val="both"/>
        <w:rPr>
          <w:rFonts w:ascii="Calibri" w:hAnsi="Calibri" w:cs="Calibri"/>
          <w:sz w:val="22"/>
          <w:szCs w:val="22"/>
        </w:rPr>
      </w:pPr>
      <w:r>
        <w:rPr>
          <w:rFonts w:cs="Calibri" w:ascii="Calibri" w:hAnsi="Calibri"/>
          <w:sz w:val="22"/>
          <w:szCs w:val="22"/>
        </w:rPr>
        <w:t>zachowanie informacji kwantowej: degradacja wierności stanu i splątania poniżej 4%,</w:t>
      </w:r>
    </w:p>
    <w:p>
      <w:pPr>
        <w:pStyle w:val="Normal"/>
        <w:numPr>
          <w:ilvl w:val="0"/>
          <w:numId w:val="3"/>
        </w:numPr>
        <w:jc w:val="both"/>
        <w:rPr>
          <w:rFonts w:ascii="Calibri" w:hAnsi="Calibri" w:cs="Calibri"/>
          <w:sz w:val="22"/>
          <w:szCs w:val="22"/>
        </w:rPr>
      </w:pPr>
      <w:r>
        <w:rPr>
          <w:rFonts w:cs="Calibri" w:ascii="Calibri" w:hAnsi="Calibri"/>
          <w:sz w:val="22"/>
          <w:szCs w:val="22"/>
        </w:rPr>
        <w:t>bardzo szybkie przełączanie: rekonfiguracja połączeń w czasie poniżej jednej nanosekundy,</w:t>
      </w:r>
    </w:p>
    <w:p>
      <w:pPr>
        <w:pStyle w:val="Normal"/>
        <w:numPr>
          <w:ilvl w:val="0"/>
          <w:numId w:val="3"/>
        </w:numPr>
        <w:jc w:val="both"/>
        <w:rPr>
          <w:rFonts w:ascii="Calibri" w:hAnsi="Calibri" w:cs="Calibri"/>
          <w:sz w:val="22"/>
          <w:szCs w:val="22"/>
        </w:rPr>
      </w:pPr>
      <w:r>
        <w:rPr>
          <w:rFonts w:cs="Calibri" w:ascii="Calibri" w:hAnsi="Calibri"/>
          <w:sz w:val="22"/>
          <w:szCs w:val="22"/>
        </w:rPr>
        <w:t>efektywność energetyczna: zużycie energii poniżej 1 mW.</w:t>
      </w:r>
    </w:p>
    <w:p>
      <w:pPr>
        <w:pStyle w:val="Normal"/>
        <w:jc w:val="both"/>
        <w:rPr>
          <w:rFonts w:ascii="Calibri" w:hAnsi="Calibri" w:cs="Calibri"/>
          <w:b/>
          <w:bCs/>
          <w:sz w:val="22"/>
          <w:szCs w:val="22"/>
        </w:rPr>
      </w:pPr>
      <w:r>
        <w:rPr>
          <w:rFonts w:cs="Calibri" w:ascii="Calibri" w:hAnsi="Calibri"/>
          <w:b/>
          <w:bCs/>
          <w:sz w:val="22"/>
          <w:szCs w:val="22"/>
        </w:rPr>
        <w:t>Fundament przyszłej sieci kwantowej</w:t>
      </w:r>
    </w:p>
    <w:p>
      <w:pPr>
        <w:pStyle w:val="Normal"/>
        <w:jc w:val="both"/>
        <w:rPr>
          <w:rFonts w:ascii="Calibri" w:hAnsi="Calibri" w:cs="Calibri"/>
          <w:sz w:val="22"/>
          <w:szCs w:val="22"/>
        </w:rPr>
      </w:pPr>
      <w:r>
        <w:rPr>
          <w:rFonts w:cs="Calibri" w:ascii="Calibri" w:hAnsi="Calibri"/>
          <w:sz w:val="22"/>
          <w:szCs w:val="22"/>
        </w:rPr>
        <w:t>Sieci kwantowe są obecnie na wczesnym etapie rozwoju — nie istnieje jeszcze standardowa infrastruktura, a większość systemów może komunikować się wyłącznie z urządzeniami wykorzystującymi tę samą metodę kodowania.</w:t>
      </w:r>
    </w:p>
    <w:p>
      <w:pPr>
        <w:pStyle w:val="Normal"/>
        <w:jc w:val="both"/>
        <w:rPr>
          <w:rFonts w:ascii="Calibri" w:hAnsi="Calibri" w:cs="Calibri"/>
          <w:sz w:val="22"/>
          <w:szCs w:val="22"/>
        </w:rPr>
      </w:pPr>
      <w:r>
        <w:rPr>
          <w:rFonts w:cs="Calibri" w:ascii="Calibri" w:hAnsi="Calibri"/>
          <w:sz w:val="22"/>
          <w:szCs w:val="22"/>
        </w:rPr>
        <w:t>Nowe rozwiązanie Cisco wyróżnia się:</w:t>
      </w:r>
    </w:p>
    <w:p>
      <w:pPr>
        <w:pStyle w:val="Normal"/>
        <w:numPr>
          <w:ilvl w:val="0"/>
          <w:numId w:val="4"/>
        </w:numPr>
        <w:jc w:val="both"/>
        <w:rPr>
          <w:rFonts w:ascii="Calibri" w:hAnsi="Calibri" w:cs="Calibri"/>
          <w:sz w:val="22"/>
          <w:szCs w:val="22"/>
        </w:rPr>
      </w:pPr>
      <w:r>
        <w:rPr>
          <w:rFonts w:cs="Calibri" w:ascii="Calibri" w:hAnsi="Calibri"/>
          <w:b/>
          <w:bCs/>
          <w:sz w:val="22"/>
          <w:szCs w:val="22"/>
        </w:rPr>
        <w:t>Unikalnością</w:t>
      </w:r>
      <w:r>
        <w:rPr>
          <w:rFonts w:cs="Calibri" w:ascii="Calibri" w:hAnsi="Calibri"/>
          <w:sz w:val="22"/>
          <w:szCs w:val="22"/>
        </w:rPr>
        <w:t>: jako pierwsze obsługuje wszystkie główne metody kodowania i umożliwia ich konwersję.</w:t>
      </w:r>
    </w:p>
    <w:p>
      <w:pPr>
        <w:pStyle w:val="Normal"/>
        <w:numPr>
          <w:ilvl w:val="0"/>
          <w:numId w:val="4"/>
        </w:numPr>
        <w:jc w:val="both"/>
        <w:rPr>
          <w:rFonts w:ascii="Calibri" w:hAnsi="Calibri" w:cs="Calibri"/>
          <w:sz w:val="22"/>
          <w:szCs w:val="22"/>
        </w:rPr>
      </w:pPr>
      <w:r>
        <w:rPr>
          <w:rFonts w:cs="Calibri" w:ascii="Calibri" w:hAnsi="Calibri"/>
          <w:b/>
          <w:bCs/>
          <w:sz w:val="22"/>
          <w:szCs w:val="22"/>
        </w:rPr>
        <w:t>Pracą w temperaturze pokojowej</w:t>
      </w:r>
      <w:r>
        <w:rPr>
          <w:rFonts w:cs="Calibri" w:ascii="Calibri" w:hAnsi="Calibri"/>
          <w:sz w:val="22"/>
          <w:szCs w:val="22"/>
        </w:rPr>
        <w:t>: bez konieczności stosowania kosztownego chłodzenia kriogenicznego.</w:t>
      </w:r>
    </w:p>
    <w:p>
      <w:pPr>
        <w:pStyle w:val="Normal"/>
        <w:numPr>
          <w:ilvl w:val="0"/>
          <w:numId w:val="4"/>
        </w:numPr>
        <w:jc w:val="both"/>
        <w:rPr>
          <w:rFonts w:ascii="Calibri" w:hAnsi="Calibri" w:cs="Calibri"/>
          <w:sz w:val="22"/>
          <w:szCs w:val="22"/>
        </w:rPr>
      </w:pPr>
      <w:r>
        <w:rPr>
          <w:rFonts w:cs="Calibri" w:ascii="Calibri" w:hAnsi="Calibri"/>
          <w:b/>
          <w:bCs/>
          <w:sz w:val="22"/>
          <w:szCs w:val="22"/>
        </w:rPr>
        <w:t>Kompatybilnością z istniejącą infrastrukturą</w:t>
      </w:r>
      <w:r>
        <w:rPr>
          <w:rFonts w:cs="Calibri" w:ascii="Calibri" w:hAnsi="Calibri"/>
          <w:sz w:val="22"/>
          <w:szCs w:val="22"/>
        </w:rPr>
        <w:t>: działa na standardowych częstotliwościach telekomunikacyjnych i światłowodach używanych dziś w internecie.</w:t>
      </w:r>
    </w:p>
    <w:p>
      <w:pPr>
        <w:pStyle w:val="Normal"/>
        <w:numPr>
          <w:ilvl w:val="0"/>
          <w:numId w:val="4"/>
        </w:numPr>
        <w:jc w:val="both"/>
        <w:rPr>
          <w:rFonts w:ascii="Calibri" w:hAnsi="Calibri" w:cs="Calibri"/>
          <w:sz w:val="22"/>
          <w:szCs w:val="22"/>
        </w:rPr>
      </w:pPr>
      <w:r>
        <w:rPr>
          <w:rFonts w:cs="Calibri" w:ascii="Calibri" w:hAnsi="Calibri"/>
          <w:b/>
          <w:bCs/>
          <w:sz w:val="22"/>
          <w:szCs w:val="22"/>
        </w:rPr>
        <w:t>Interoperacyjnością</w:t>
      </w:r>
      <w:r>
        <w:rPr>
          <w:rFonts w:cs="Calibri" w:ascii="Calibri" w:hAnsi="Calibri"/>
          <w:sz w:val="22"/>
          <w:szCs w:val="22"/>
        </w:rPr>
        <w:t>: umożliwia współpracę urządzeń różnych producentów.</w:t>
      </w:r>
    </w:p>
    <w:p>
      <w:pPr>
        <w:pStyle w:val="Normal"/>
        <w:numPr>
          <w:ilvl w:val="0"/>
          <w:numId w:val="4"/>
        </w:numPr>
        <w:jc w:val="both"/>
        <w:rPr>
          <w:rFonts w:ascii="Calibri" w:hAnsi="Calibri" w:cs="Calibri"/>
          <w:sz w:val="22"/>
          <w:szCs w:val="22"/>
        </w:rPr>
      </w:pPr>
      <w:r>
        <w:rPr>
          <w:rFonts w:cs="Calibri" w:ascii="Calibri" w:hAnsi="Calibri"/>
          <w:b/>
          <w:bCs/>
          <w:sz w:val="22"/>
          <w:szCs w:val="22"/>
        </w:rPr>
        <w:t>Podejściem całościowym</w:t>
      </w:r>
      <w:r>
        <w:rPr>
          <w:rFonts w:cs="Calibri" w:ascii="Calibri" w:hAnsi="Calibri"/>
          <w:sz w:val="22"/>
          <w:szCs w:val="22"/>
        </w:rPr>
        <w:t>: stanowi element rozwijanej przez Cisco architektury end-to-end dla rozproszonych sieci kwantowych.</w:t>
      </w:r>
    </w:p>
    <w:p>
      <w:pPr>
        <w:pStyle w:val="Normal"/>
        <w:jc w:val="both"/>
        <w:rPr>
          <w:rFonts w:ascii="Calibri" w:hAnsi="Calibri" w:cs="Calibri"/>
          <w:b/>
          <w:bCs/>
          <w:sz w:val="22"/>
          <w:szCs w:val="22"/>
        </w:rPr>
      </w:pPr>
      <w:r>
        <w:rPr>
          <w:rFonts w:cs="Calibri" w:ascii="Calibri" w:hAnsi="Calibri"/>
          <w:b/>
          <w:bCs/>
          <w:sz w:val="22"/>
          <w:szCs w:val="22"/>
        </w:rPr>
        <w:t>Wizja Cisco na przyszłość</w:t>
      </w:r>
    </w:p>
    <w:p>
      <w:pPr>
        <w:pStyle w:val="Normal"/>
        <w:jc w:val="both"/>
        <w:rPr>
          <w:rFonts w:ascii="Calibri" w:hAnsi="Calibri" w:cs="Calibri"/>
          <w:sz w:val="22"/>
          <w:szCs w:val="22"/>
        </w:rPr>
      </w:pPr>
      <w:r>
        <w:rPr>
          <w:rFonts w:cs="Calibri" w:ascii="Calibri" w:hAnsi="Calibri"/>
          <w:sz w:val="22"/>
          <w:szCs w:val="22"/>
        </w:rPr>
        <w:t>Od ponad 40 lat Cisco rozwija infrastrukturę łączącą świat. Uniwersalny przełącznik kwantowy to kolejny krok w tej drodze i wyraz przekonania firmy, że praktyczne zastosowania komputerów kwantowych powstaną dzięki rozproszonym sieciom połączonych urządzeń w perspektywie lat, a nie dekad.</w:t>
      </w:r>
    </w:p>
    <w:p>
      <w:pPr>
        <w:pStyle w:val="Normal"/>
        <w:jc w:val="both"/>
        <w:rPr>
          <w:rFonts w:ascii="Calibri" w:hAnsi="Calibri" w:cs="Calibri"/>
          <w:sz w:val="22"/>
          <w:szCs w:val="22"/>
        </w:rPr>
      </w:pPr>
      <w:r>
        <w:rPr>
          <w:rFonts w:cs="Calibri" w:ascii="Calibri" w:hAnsi="Calibri"/>
          <w:sz w:val="22"/>
          <w:szCs w:val="22"/>
        </w:rPr>
        <w:t xml:space="preserve">Rozwiązanie jest częścią szerszego portfolio, które obejmuje m.in. </w:t>
      </w:r>
      <w:hyperlink r:id="rId2">
        <w:r>
          <w:rPr>
            <w:rStyle w:val="Hyperlink"/>
            <w:rFonts w:cs="Calibri" w:ascii="Calibri" w:hAnsi="Calibri"/>
            <w:sz w:val="22"/>
            <w:szCs w:val="22"/>
          </w:rPr>
          <w:t>chip splątania kwantowego</w:t>
        </w:r>
      </w:hyperlink>
      <w:r>
        <w:rPr>
          <w:rFonts w:cs="Calibri" w:ascii="Calibri" w:hAnsi="Calibri"/>
          <w:sz w:val="22"/>
          <w:szCs w:val="22"/>
        </w:rPr>
        <w:t xml:space="preserve"> oraz pierwszy w branży kompilator kwantowy zintegrowany z siecią (</w:t>
      </w:r>
      <w:hyperlink r:id="rId3">
        <w:r>
          <w:rPr>
            <w:rStyle w:val="Hyperlink"/>
            <w:rFonts w:cs="Calibri" w:ascii="Calibri" w:hAnsi="Calibri"/>
            <w:sz w:val="22"/>
            <w:szCs w:val="22"/>
          </w:rPr>
          <w:t>network-aware Quantum Compiler</w:t>
        </w:r>
      </w:hyperlink>
      <w:r>
        <w:rPr>
          <w:rFonts w:cs="Calibri" w:ascii="Calibri" w:hAnsi="Calibri"/>
          <w:sz w:val="22"/>
          <w:szCs w:val="22"/>
        </w:rPr>
        <w:t xml:space="preserve">). Wszystkie te technologie powstały w </w:t>
      </w:r>
      <w:hyperlink r:id="rId4">
        <w:r>
          <w:rPr>
            <w:rStyle w:val="Hyperlink"/>
            <w:rFonts w:cs="Calibri" w:ascii="Calibri" w:hAnsi="Calibri"/>
            <w:sz w:val="22"/>
            <w:szCs w:val="22"/>
          </w:rPr>
          <w:t>laboratoriach Cisco w Santa Monica</w:t>
        </w:r>
      </w:hyperlink>
      <w:r>
        <w:rPr>
          <w:rFonts w:cs="Calibri" w:ascii="Calibri" w:hAnsi="Calibri"/>
          <w:sz w:val="22"/>
          <w:szCs w:val="22"/>
        </w:rPr>
        <w:t xml:space="preserve"> i wraz z aplikacjami takimi jak Quantum Sync i Quantum Alert budują pełny stos sieci kwantowej: od sprzętu, przez oprogramowanie, po zastosowania.</w:t>
      </w:r>
    </w:p>
    <w:p>
      <w:pPr>
        <w:pStyle w:val="Normal"/>
        <w:jc w:val="both"/>
        <w:rPr>
          <w:rFonts w:ascii="Calibri" w:hAnsi="Calibri" w:cs="Calibri"/>
          <w:sz w:val="22"/>
          <w:szCs w:val="22"/>
        </w:rPr>
      </w:pPr>
      <w:r>
        <w:rPr>
          <w:rFonts w:cs="Calibri" w:ascii="Calibri" w:hAnsi="Calibri"/>
          <w:sz w:val="22"/>
          <w:szCs w:val="22"/>
        </w:rPr>
        <w:t xml:space="preserve">Cisco rozwija tę wizję także poprzez współpracę z firmami takimi jak </w:t>
      </w:r>
      <w:hyperlink r:id="rId5">
        <w:r>
          <w:rPr>
            <w:rStyle w:val="Hyperlink"/>
            <w:rFonts w:cs="Calibri" w:ascii="Calibri" w:hAnsi="Calibri"/>
            <w:sz w:val="22"/>
            <w:szCs w:val="22"/>
          </w:rPr>
          <w:t>IBM</w:t>
        </w:r>
      </w:hyperlink>
      <w:r>
        <w:rPr>
          <w:rFonts w:cs="Calibri" w:ascii="Calibri" w:hAnsi="Calibri"/>
          <w:sz w:val="22"/>
          <w:szCs w:val="22"/>
        </w:rPr>
        <w:t xml:space="preserve">, </w:t>
      </w:r>
      <w:hyperlink r:id="rId6">
        <w:r>
          <w:rPr>
            <w:rStyle w:val="Hyperlink"/>
            <w:rFonts w:cs="Calibri" w:ascii="Calibri" w:hAnsi="Calibri"/>
            <w:sz w:val="22"/>
            <w:szCs w:val="22"/>
          </w:rPr>
          <w:t>Qunnect</w:t>
        </w:r>
      </w:hyperlink>
      <w:r>
        <w:rPr>
          <w:rFonts w:cs="Calibri" w:ascii="Calibri" w:hAnsi="Calibri"/>
          <w:sz w:val="22"/>
          <w:szCs w:val="22"/>
        </w:rPr>
        <w:t xml:space="preserve"> czy </w:t>
      </w:r>
      <w:hyperlink r:id="rId7">
        <w:r>
          <w:rPr>
            <w:rStyle w:val="Hyperlink"/>
            <w:rFonts w:cs="Calibri" w:ascii="Calibri" w:hAnsi="Calibri"/>
            <w:sz w:val="22"/>
            <w:szCs w:val="22"/>
          </w:rPr>
          <w:t>Atom Computing</w:t>
        </w:r>
      </w:hyperlink>
      <w:r>
        <w:rPr>
          <w:rFonts w:cs="Calibri" w:ascii="Calibri" w:hAnsi="Calibri"/>
          <w:sz w:val="22"/>
          <w:szCs w:val="22"/>
        </w:rPr>
        <w:t>.</w:t>
      </w:r>
    </w:p>
    <w:p>
      <w:pPr>
        <w:pStyle w:val="Normal"/>
        <w:jc w:val="both"/>
        <w:rPr>
          <w:rFonts w:ascii="Calibri" w:hAnsi="Calibri" w:cs="Calibri"/>
          <w:sz w:val="22"/>
          <w:szCs w:val="22"/>
        </w:rPr>
      </w:pPr>
      <w:r>
        <w:rPr>
          <w:rFonts w:cs="Calibri" w:ascii="Calibri" w:hAnsi="Calibri"/>
          <w:sz w:val="22"/>
          <w:szCs w:val="22"/>
        </w:rPr>
        <w:t>Dodatkowe materiały:</w:t>
      </w:r>
    </w:p>
    <w:p>
      <w:pPr>
        <w:pStyle w:val="Normal"/>
        <w:numPr>
          <w:ilvl w:val="0"/>
          <w:numId w:val="5"/>
        </w:numPr>
        <w:jc w:val="both"/>
        <w:rPr>
          <w:rFonts w:ascii="Calibri" w:hAnsi="Calibri" w:cs="Calibri"/>
          <w:sz w:val="22"/>
          <w:szCs w:val="22"/>
        </w:rPr>
      </w:pPr>
      <w:hyperlink r:id="rId8">
        <w:r>
          <w:rPr>
            <w:rStyle w:val="Hyperlink"/>
            <w:rFonts w:cs="Calibri" w:ascii="Calibri" w:hAnsi="Calibri"/>
            <w:sz w:val="22"/>
            <w:szCs w:val="22"/>
          </w:rPr>
          <w:t>Przełącznik, na który czekały sieci kwantowe</w:t>
        </w:r>
      </w:hyperlink>
    </w:p>
    <w:p>
      <w:pPr>
        <w:pStyle w:val="Normal"/>
        <w:numPr>
          <w:ilvl w:val="0"/>
          <w:numId w:val="5"/>
        </w:numPr>
        <w:jc w:val="both"/>
        <w:rPr>
          <w:rFonts w:ascii="Calibri" w:hAnsi="Calibri" w:cs="Calibri"/>
          <w:sz w:val="22"/>
          <w:szCs w:val="22"/>
        </w:rPr>
      </w:pPr>
      <w:hyperlink r:id="rId9">
        <w:r>
          <w:rPr>
            <w:rStyle w:val="Hyperlink"/>
            <w:rFonts w:cs="Calibri" w:ascii="Calibri" w:hAnsi="Calibri"/>
            <w:sz w:val="22"/>
            <w:szCs w:val="22"/>
          </w:rPr>
          <w:t>Sieci kwantowe: jak Cisco przyspiesza rozwój praktycznych zastosowań</w:t>
        </w:r>
      </w:hyperlink>
    </w:p>
    <w:p>
      <w:pPr>
        <w:pStyle w:val="Normal"/>
        <w:numPr>
          <w:ilvl w:val="0"/>
          <w:numId w:val="5"/>
        </w:numPr>
        <w:jc w:val="both"/>
        <w:rPr>
          <w:rFonts w:ascii="Calibri" w:hAnsi="Calibri" w:cs="Calibri"/>
          <w:sz w:val="22"/>
          <w:szCs w:val="22"/>
          <w:lang w:val="en-US"/>
        </w:rPr>
      </w:pPr>
      <w:hyperlink r:id="rId10">
        <w:r>
          <w:rPr>
            <w:rStyle w:val="Hyperlink"/>
            <w:rFonts w:cs="Calibri" w:ascii="Calibri" w:hAnsi="Calibri"/>
            <w:sz w:val="22"/>
            <w:szCs w:val="22"/>
            <w:lang w:val="en-US"/>
          </w:rPr>
          <w:t>Cisco Quantum</w:t>
        </w:r>
      </w:hyperlink>
      <w:r>
        <w:rPr>
          <w:rFonts w:cs="Calibri" w:ascii="Calibri" w:hAnsi="Calibri"/>
          <w:sz w:val="22"/>
          <w:szCs w:val="22"/>
          <w:lang w:val="en-US"/>
        </w:rPr>
        <w:t xml:space="preserve"> oraz </w:t>
      </w:r>
      <w:hyperlink r:id="rId11">
        <w:r>
          <w:rPr>
            <w:rStyle w:val="Hyperlink"/>
            <w:rFonts w:cs="Calibri" w:ascii="Calibri" w:hAnsi="Calibri"/>
            <w:sz w:val="22"/>
            <w:szCs w:val="22"/>
            <w:lang w:val="en-US"/>
          </w:rPr>
          <w:t>Cisco Research</w:t>
        </w:r>
      </w:hyperlink>
      <w:r>
        <w:rPr>
          <w:rFonts w:cs="Calibri" w:ascii="Calibri" w:hAnsi="Calibri"/>
          <w:sz w:val="22"/>
          <w:szCs w:val="22"/>
          <w:lang w:val="en-US"/>
        </w:rPr>
        <w:t xml:space="preserve"> &amp; </w:t>
      </w:r>
      <w:hyperlink r:id="rId12">
        <w:r>
          <w:rPr>
            <w:rStyle w:val="Hyperlink"/>
            <w:rFonts w:cs="Calibri" w:ascii="Calibri" w:hAnsi="Calibri"/>
            <w:sz w:val="22"/>
            <w:szCs w:val="22"/>
            <w:lang w:val="en-US"/>
          </w:rPr>
          <w:t>Quantum Research</w:t>
        </w:r>
      </w:hyperlink>
    </w:p>
    <w:p>
      <w:pPr>
        <w:pStyle w:val="Normal"/>
        <w:numPr>
          <w:ilvl w:val="0"/>
          <w:numId w:val="5"/>
        </w:numPr>
        <w:jc w:val="both"/>
        <w:rPr>
          <w:rFonts w:ascii="Calibri" w:hAnsi="Calibri" w:cs="Calibri"/>
          <w:sz w:val="22"/>
          <w:szCs w:val="22"/>
        </w:rPr>
      </w:pPr>
      <w:hyperlink r:id="rId13">
        <w:r>
          <w:rPr>
            <w:rStyle w:val="Hyperlink"/>
            <w:rFonts w:cs="Calibri" w:ascii="Calibri" w:hAnsi="Calibri"/>
            <w:sz w:val="22"/>
            <w:szCs w:val="22"/>
          </w:rPr>
          <w:t>Rejestracja na webinar dotyczący Cisco Universal Quantum Switch</w:t>
        </w:r>
      </w:hyperlink>
    </w:p>
    <w:p>
      <w:pPr>
        <w:pStyle w:val="Normal"/>
        <w:jc w:val="both"/>
        <w:rPr/>
      </w:pPr>
      <w:r>
        <w:rPr/>
      </w:r>
    </w:p>
    <w:p>
      <w:pPr>
        <w:pStyle w:val="paragraph"/>
        <w:spacing w:beforeAutospacing="0" w:before="0" w:afterAutospacing="0" w:after="0"/>
        <w:jc w:val="center"/>
        <w:textAlignment w:val="baseline"/>
        <w:rPr>
          <w:rStyle w:val="eop"/>
          <w:rFonts w:ascii="Calibri" w:hAnsi="Calibri" w:eastAsia="" w:cs="Calibri" w:eastAsiaTheme="majorEastAsia"/>
          <w:color w:val="000000"/>
          <w:sz w:val="22"/>
          <w:szCs w:val="22"/>
        </w:rPr>
      </w:pPr>
      <w:r>
        <w:rPr>
          <w:rStyle w:val="normaltextrun"/>
          <w:rFonts w:eastAsia="" w:cs="Calibri" w:ascii="Calibri" w:hAnsi="Calibri" w:eastAsiaTheme="majorEastAsia"/>
          <w:color w:val="000000"/>
          <w:sz w:val="22"/>
          <w:szCs w:val="22"/>
          <w:shd w:fill="FFFFFF" w:val="clear"/>
        </w:rPr>
        <w:t>.:|:.:|:.</w:t>
      </w:r>
    </w:p>
    <w:p>
      <w:pPr>
        <w:pStyle w:val="paragraph"/>
        <w:spacing w:beforeAutospacing="0" w:before="0" w:afterAutospacing="0" w:after="0"/>
        <w:jc w:val="center"/>
        <w:textAlignment w:val="baseline"/>
        <w:rPr>
          <w:rFonts w:ascii="Segoe UI" w:hAnsi="Segoe UI" w:cs="Segoe UI"/>
          <w:sz w:val="21"/>
          <w:szCs w:val="21"/>
        </w:rPr>
      </w:pPr>
      <w:r>
        <w:rPr>
          <w:rFonts w:cs="Segoe UI" w:ascii="Segoe UI" w:hAnsi="Segoe UI"/>
          <w:sz w:val="21"/>
          <w:szCs w:val="21"/>
        </w:rPr>
      </w:r>
    </w:p>
    <w:p>
      <w:pPr>
        <w:pStyle w:val="paragraph"/>
        <w:spacing w:beforeAutospacing="0" w:before="0" w:afterAutospacing="0" w:after="0"/>
        <w:jc w:val="both"/>
        <w:textAlignment w:val="baseline"/>
        <w:rPr>
          <w:rStyle w:val="eop"/>
          <w:rFonts w:ascii="Calibri" w:hAnsi="Calibri" w:eastAsia="" w:cs="Calibri" w:eastAsiaTheme="majorEastAsia"/>
          <w:sz w:val="20"/>
          <w:szCs w:val="20"/>
        </w:rPr>
      </w:pPr>
      <w:r>
        <w:rPr>
          <w:rStyle w:val="normaltextrun"/>
          <w:rFonts w:eastAsia="" w:cs="Calibri" w:ascii="Calibri" w:hAnsi="Calibri" w:eastAsiaTheme="majorEastAsia"/>
          <w:b/>
          <w:bCs/>
          <w:sz w:val="20"/>
          <w:szCs w:val="20"/>
        </w:rPr>
        <w:t>O Cisco   </w:t>
      </w:r>
      <w:r>
        <w:rPr>
          <w:rStyle w:val="normaltextrun"/>
          <w:rFonts w:eastAsia="" w:cs="Calibri" w:ascii="Calibri" w:hAnsi="Calibri" w:eastAsiaTheme="majorEastAsia"/>
          <w:sz w:val="20"/>
          <w:szCs w:val="20"/>
        </w:rPr>
        <w:t> </w:t>
      </w:r>
      <w:r>
        <w:rPr>
          <w:rStyle w:val="eop"/>
          <w:rFonts w:eastAsia="" w:cs="Calibri" w:ascii="Calibri" w:hAnsi="Calibri" w:eastAsiaTheme="majorEastAsia"/>
          <w:sz w:val="20"/>
          <w:szCs w:val="20"/>
        </w:rPr>
        <w:t> </w:t>
      </w:r>
    </w:p>
    <w:p>
      <w:pPr>
        <w:pStyle w:val="paragraph"/>
        <w:spacing w:beforeAutospacing="0" w:before="0" w:afterAutospacing="0" w:after="0"/>
        <w:jc w:val="both"/>
        <w:textAlignment w:val="baseline"/>
        <w:rPr>
          <w:rFonts w:ascii="Segoe UI" w:hAnsi="Segoe UI" w:cs="Segoe UI"/>
          <w:sz w:val="21"/>
          <w:szCs w:val="21"/>
        </w:rPr>
      </w:pPr>
      <w:r>
        <w:rPr>
          <w:rFonts w:cs="Segoe UI" w:ascii="Segoe UI" w:hAnsi="Segoe UI"/>
          <w:sz w:val="21"/>
          <w:szCs w:val="21"/>
        </w:rPr>
      </w:r>
    </w:p>
    <w:p>
      <w:pPr>
        <w:pStyle w:val="paragraph"/>
        <w:spacing w:beforeAutospacing="0" w:before="0" w:afterAutospacing="0" w:after="0"/>
        <w:jc w:val="both"/>
        <w:textAlignment w:val="baseline"/>
        <w:rPr>
          <w:rStyle w:val="normaltextrun"/>
          <w:rFonts w:ascii="Calibri" w:hAnsi="Calibri" w:eastAsia="" w:cs="Calibri" w:eastAsiaTheme="majorEastAsia"/>
          <w:sz w:val="20"/>
          <w:szCs w:val="20"/>
        </w:rPr>
      </w:pPr>
      <w:r>
        <w:rPr>
          <w:rStyle w:val="normaltextrun"/>
          <w:rFonts w:eastAsia="" w:cs="Calibri" w:ascii="Calibri" w:hAnsi="Calibri" w:eastAsiaTheme="majorEastAsia"/>
          <w:sz w:val="20"/>
          <w:szCs w:val="20"/>
        </w:rPr>
        <w:t>Cisco (NASDAQ: CSCO) to światowy lider technologiczny, który rewolucjonizuje sposób, w jaki organizacje łączą się i chronią w erze AI. Od ponad 40 lat Cisco bezpiecznie łączy świat. Dzięki wiodącym w branży rozwiązaniom i usługom opartym na AI, Cisco umożliwia swoim klientom, partnerom i społecznościom odblokowanie innowacji, zwiększenie produktywności i wzmocnienie odporności cyfrowej oraz pozostaje zaangażowane w tworzenie bardziej połączonej i inkluzywnej przyszłości dla wszystkich.</w:t>
      </w:r>
    </w:p>
    <w:p>
      <w:pPr>
        <w:pStyle w:val="paragraph"/>
        <w:spacing w:beforeAutospacing="0" w:before="0" w:afterAutospacing="0" w:after="0"/>
        <w:jc w:val="both"/>
        <w:textAlignment w:val="baseline"/>
        <w:rPr>
          <w:rFonts w:ascii="Segoe UI" w:hAnsi="Segoe UI" w:cs="Segoe UI"/>
          <w:sz w:val="21"/>
          <w:szCs w:val="21"/>
        </w:rPr>
      </w:pPr>
      <w:r>
        <w:rPr>
          <w:rFonts w:cs="Segoe UI" w:ascii="Segoe UI" w:hAnsi="Segoe UI"/>
          <w:sz w:val="21"/>
          <w:szCs w:val="21"/>
        </w:rPr>
      </w:r>
    </w:p>
    <w:p>
      <w:pPr>
        <w:pStyle w:val="paragraph"/>
        <w:spacing w:beforeAutospacing="0" w:before="0" w:afterAutospacing="0" w:after="0"/>
        <w:jc w:val="both"/>
        <w:textAlignment w:val="baseline"/>
        <w:rPr>
          <w:rFonts w:ascii="Segoe UI" w:hAnsi="Segoe UI" w:cs="Segoe UI"/>
          <w:sz w:val="21"/>
          <w:szCs w:val="21"/>
        </w:rPr>
      </w:pPr>
      <w:r>
        <w:rPr>
          <w:rStyle w:val="normaltextrun"/>
          <w:rFonts w:eastAsia="" w:cs="Calibri" w:ascii="Calibri" w:hAnsi="Calibri" w:eastAsiaTheme="majorEastAsia"/>
          <w:sz w:val="20"/>
          <w:szCs w:val="20"/>
        </w:rPr>
        <w:t>Cisco i logo Cisco są znakami towarowymi lub zastrzeżonymi znakami towarowymi firmy Cisco i/lub jej podmiotów stowarzyszonych w Stanach Zjednoczonych i innych krajach. Listę znaków towarowych Cisco można znaleźć na stronie www.cisco.com/go/trademarks. Wymienione znaki towarowe innych firm są własnością ich odpowiednich właścicieli. Użycie słowa partner nie oznacza relacji partnerskiej między Cisco a jakąkolwiek inną firmą.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Calibri">
    <w:charset w:val="ee" w:characterSet="windows-1250"/>
    <w:family w:val="swiss"/>
    <w:pitch w:val="variable"/>
  </w:font>
  <w:font w:name="Segoe UI">
    <w:charset w:val="ee" w:characterSet="windows-125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lvl w:ilvl="1">
      <w:start w:val="1"/>
      <w:numFmt w:val="bullet"/>
      <w:lvlText w:val="o"/>
      <w:lvlJc w:val="start"/>
      <w:pPr>
        <w:tabs>
          <w:tab w:val="num" w:pos="1080"/>
        </w:tabs>
        <w:ind w:start="1080" w:hanging="360"/>
      </w:pPr>
      <w:rPr>
        <w:rFonts w:ascii="Courier New" w:hAnsi="Courier New" w:cs="Courier New" w:hint="default"/>
        <w:sz w:val="20"/>
      </w:rPr>
    </w:lvl>
    <w:lvl w:ilvl="2">
      <w:start w:val="1"/>
      <w:numFmt w:val="bullet"/>
      <w:lvlText w:val=""/>
      <w:lvlJc w:val="start"/>
      <w:pPr>
        <w:tabs>
          <w:tab w:val="num" w:pos="1800"/>
        </w:tabs>
        <w:ind w:start="1800" w:hanging="360"/>
      </w:pPr>
      <w:rPr>
        <w:rFonts w:ascii="Wingdings" w:hAnsi="Wingdings" w:cs="Wingdings" w:hint="default"/>
        <w:sz w:val="20"/>
      </w:rPr>
    </w:lvl>
    <w:lvl w:ilvl="3">
      <w:start w:val="1"/>
      <w:numFmt w:val="bullet"/>
      <w:lvlText w:val=""/>
      <w:lvlJc w:val="start"/>
      <w:pPr>
        <w:tabs>
          <w:tab w:val="num" w:pos="2520"/>
        </w:tabs>
        <w:ind w:start="2520" w:hanging="360"/>
      </w:pPr>
      <w:rPr>
        <w:rFonts w:ascii="Wingdings" w:hAnsi="Wingdings" w:cs="Wingdings" w:hint="default"/>
        <w:sz w:val="20"/>
      </w:rPr>
    </w:lvl>
    <w:lvl w:ilvl="4">
      <w:start w:val="1"/>
      <w:numFmt w:val="bullet"/>
      <w:lvlText w:val=""/>
      <w:lvlJc w:val="start"/>
      <w:pPr>
        <w:tabs>
          <w:tab w:val="num" w:pos="3240"/>
        </w:tabs>
        <w:ind w:start="3240" w:hanging="360"/>
      </w:pPr>
      <w:rPr>
        <w:rFonts w:ascii="Wingdings" w:hAnsi="Wingdings" w:cs="Wingdings" w:hint="default"/>
        <w:sz w:val="20"/>
      </w:rPr>
    </w:lvl>
    <w:lvl w:ilvl="5">
      <w:start w:val="1"/>
      <w:numFmt w:val="bullet"/>
      <w:lvlText w:val=""/>
      <w:lvlJc w:val="start"/>
      <w:pPr>
        <w:tabs>
          <w:tab w:val="num" w:pos="3960"/>
        </w:tabs>
        <w:ind w:start="3960" w:hanging="360"/>
      </w:pPr>
      <w:rPr>
        <w:rFonts w:ascii="Wingdings" w:hAnsi="Wingdings" w:cs="Wingdings" w:hint="default"/>
        <w:sz w:val="20"/>
      </w:rPr>
    </w:lvl>
    <w:lvl w:ilvl="6">
      <w:start w:val="1"/>
      <w:numFmt w:val="bullet"/>
      <w:lvlText w:val=""/>
      <w:lvlJc w:val="start"/>
      <w:pPr>
        <w:tabs>
          <w:tab w:val="num" w:pos="4680"/>
        </w:tabs>
        <w:ind w:start="4680" w:hanging="360"/>
      </w:pPr>
      <w:rPr>
        <w:rFonts w:ascii="Wingdings" w:hAnsi="Wingdings" w:cs="Wingdings" w:hint="default"/>
        <w:sz w:val="20"/>
      </w:rPr>
    </w:lvl>
    <w:lvl w:ilvl="7">
      <w:start w:val="1"/>
      <w:numFmt w:val="bullet"/>
      <w:lvlText w:val=""/>
      <w:lvlJc w:val="start"/>
      <w:pPr>
        <w:tabs>
          <w:tab w:val="num" w:pos="5400"/>
        </w:tabs>
        <w:ind w:start="5400" w:hanging="360"/>
      </w:pPr>
      <w:rPr>
        <w:rFonts w:ascii="Wingdings" w:hAnsi="Wingdings" w:cs="Wingdings" w:hint="default"/>
        <w:sz w:val="20"/>
      </w:rPr>
    </w:lvl>
    <w:lvl w:ilvl="8">
      <w:start w:val="1"/>
      <w:numFmt w:val="bullet"/>
      <w:lvlText w:val=""/>
      <w:lvlJc w:val="start"/>
      <w:pPr>
        <w:tabs>
          <w:tab w:val="num" w:pos="6120"/>
        </w:tabs>
        <w:ind w:start="612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pl-PL" w:eastAsia="en-US" w:bidi="ar-SA"/>
      <w14:ligatures w14:val="standardContextual"/>
    </w:rPr>
  </w:style>
  <w:style w:type="paragraph" w:styleId="Heading1">
    <w:name w:val="heading 1"/>
    <w:basedOn w:val="Normal"/>
    <w:next w:val="Normal"/>
    <w:link w:val="Nagwek1Znak"/>
    <w:uiPriority w:val="9"/>
    <w:qFormat/>
    <w:rsid w:val="0074790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74790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74790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74790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74790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74790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74790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74790c"/>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74790c"/>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74790c"/>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74790c"/>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74790c"/>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74790c"/>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74790c"/>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74790c"/>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74790c"/>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74790c"/>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74790c"/>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74790c"/>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74790c"/>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74790c"/>
    <w:rPr>
      <w:i/>
      <w:iCs/>
      <w:color w:themeColor="text1" w:themeTint="bf" w:val="404040"/>
    </w:rPr>
  </w:style>
  <w:style w:type="character" w:styleId="IntenseEmphasis">
    <w:name w:val="Intense Emphasis"/>
    <w:basedOn w:val="DefaultParagraphFont"/>
    <w:uiPriority w:val="21"/>
    <w:qFormat/>
    <w:rsid w:val="0074790c"/>
    <w:rPr>
      <w:i/>
      <w:iCs/>
      <w:color w:themeColor="accent1" w:themeShade="bf" w:val="0F4761"/>
    </w:rPr>
  </w:style>
  <w:style w:type="character" w:styleId="CytatintensywnyZnak" w:customStyle="1">
    <w:name w:val="Cytat intensywny Znak"/>
    <w:basedOn w:val="DefaultParagraphFont"/>
    <w:link w:val="IntenseQuote"/>
    <w:uiPriority w:val="30"/>
    <w:qFormat/>
    <w:rsid w:val="0074790c"/>
    <w:rPr>
      <w:i/>
      <w:iCs/>
      <w:color w:themeColor="accent1" w:themeShade="bf" w:val="0F4761"/>
    </w:rPr>
  </w:style>
  <w:style w:type="character" w:styleId="IntenseReference">
    <w:name w:val="Intense Reference"/>
    <w:basedOn w:val="DefaultParagraphFont"/>
    <w:uiPriority w:val="32"/>
    <w:qFormat/>
    <w:rsid w:val="0074790c"/>
    <w:rPr>
      <w:b/>
      <w:bCs/>
      <w:smallCaps/>
      <w:color w:themeColor="accent1" w:themeShade="bf" w:val="0F4761"/>
      <w:spacing w:val="5"/>
    </w:rPr>
  </w:style>
  <w:style w:type="character" w:styleId="Hyperlink">
    <w:name w:val="Hyperlink"/>
    <w:basedOn w:val="DefaultParagraphFont"/>
    <w:uiPriority w:val="99"/>
    <w:unhideWhenUsed/>
    <w:rsid w:val="00504bb4"/>
    <w:rPr>
      <w:color w:themeColor="hyperlink" w:val="467886"/>
      <w:u w:val="single"/>
    </w:rPr>
  </w:style>
  <w:style w:type="character" w:styleId="UnresolvedMention">
    <w:name w:val="Unresolved Mention"/>
    <w:basedOn w:val="DefaultParagraphFont"/>
    <w:uiPriority w:val="99"/>
    <w:semiHidden/>
    <w:unhideWhenUsed/>
    <w:qFormat/>
    <w:rsid w:val="00504bb4"/>
    <w:rPr>
      <w:color w:val="605E5C"/>
      <w:shd w:fill="E1DFDD" w:val="clear"/>
    </w:rPr>
  </w:style>
  <w:style w:type="character" w:styleId="normaltextrun" w:customStyle="1">
    <w:name w:val="normaltextrun"/>
    <w:basedOn w:val="DefaultParagraphFont"/>
    <w:qFormat/>
    <w:rsid w:val="00bf62c9"/>
    <w:rPr/>
  </w:style>
  <w:style w:type="character" w:styleId="eop" w:customStyle="1">
    <w:name w:val="eop"/>
    <w:basedOn w:val="DefaultParagraphFont"/>
    <w:qFormat/>
    <w:rsid w:val="00bf62c9"/>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74790c"/>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74790c"/>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74790c"/>
    <w:pPr>
      <w:spacing w:before="160" w:after="160"/>
      <w:jc w:val="center"/>
    </w:pPr>
    <w:rPr>
      <w:i/>
      <w:iCs/>
      <w:color w:themeColor="text1" w:themeTint="bf" w:val="404040"/>
    </w:rPr>
  </w:style>
  <w:style w:type="paragraph" w:styleId="ListParagraph">
    <w:name w:val="List Paragraph"/>
    <w:basedOn w:val="Normal"/>
    <w:uiPriority w:val="34"/>
    <w:qFormat/>
    <w:rsid w:val="0074790c"/>
    <w:pPr>
      <w:spacing w:before="0" w:after="160"/>
      <w:ind w:start="720"/>
      <w:contextualSpacing/>
    </w:pPr>
    <w:rPr/>
  </w:style>
  <w:style w:type="paragraph" w:styleId="IntenseQuote">
    <w:name w:val="Intense Quote"/>
    <w:basedOn w:val="Normal"/>
    <w:next w:val="Normal"/>
    <w:link w:val="CytatintensywnyZnak"/>
    <w:uiPriority w:val="30"/>
    <w:qFormat/>
    <w:rsid w:val="0074790c"/>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aragraph" w:customStyle="1">
    <w:name w:val="paragraph"/>
    <w:basedOn w:val="Normal"/>
    <w:qFormat/>
    <w:rsid w:val="00bf62c9"/>
    <w:pPr>
      <w:spacing w:lineRule="auto" w:line="240" w:beforeAutospacing="1" w:afterAutospacing="1"/>
    </w:pPr>
    <w:rPr>
      <w:rFonts w:ascii="Times New Roman" w:hAnsi="Times New Roman" w:eastAsia="Times New Roman" w:cs="Times New Roman"/>
      <w:kern w:val="0"/>
      <w:lang w:eastAsia="pl-PL"/>
      <w14:ligatures w14:val="none"/>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ogs.cisco.com/news/quantum-networking-how-cisco-is-accelerating-practical-quantum-computing" TargetMode="External"/><Relationship Id="rId3" Type="http://schemas.openxmlformats.org/officeDocument/2006/relationships/hyperlink" Target="https://outshift.cisco.com/blog/quantum/network-aware-quantum-compiler" TargetMode="External"/><Relationship Id="rId4" Type="http://schemas.openxmlformats.org/officeDocument/2006/relationships/hyperlink" Target="https://research.cisco.com/quantum-research/quantum-labs" TargetMode="External"/><Relationship Id="rId5" Type="http://schemas.openxmlformats.org/officeDocument/2006/relationships/hyperlink" Target="https://newsroom.ibm.com/2025-11-20-ibm-and-cisco-announce-plans-to-build-a-network-of-large-scale,-fault-tolerant-quantum-computers" TargetMode="External"/><Relationship Id="rId6" Type="http://schemas.openxmlformats.org/officeDocument/2006/relationships/hyperlink" Target="https://www.qunnect.inc/press-releases/2026-02-18" TargetMode="External"/><Relationship Id="rId7" Type="http://schemas.openxmlformats.org/officeDocument/2006/relationships/hyperlink" Target="https://atom-computing.com/atom-computing-announces-strategic-collaboration-with-cisco-to-advance-scalable-networked-and-distributed-quantum-computing/" TargetMode="External"/><Relationship Id="rId8" Type="http://schemas.openxmlformats.org/officeDocument/2006/relationships/hyperlink" Target="https://blogs.cisco.com/news/the-switch-that-quantum-networking-has-been-waiting-for" TargetMode="External"/><Relationship Id="rId9" Type="http://schemas.openxmlformats.org/officeDocument/2006/relationships/hyperlink" Target="https://blogs.cisco.com/news/quantum-networking-how-cisco-is-accelerating-practical-quantum-computing" TargetMode="External"/><Relationship Id="rId10" Type="http://schemas.openxmlformats.org/officeDocument/2006/relationships/hyperlink" Target="https://outshift.cisco.com/quantum" TargetMode="External"/><Relationship Id="rId11" Type="http://schemas.openxmlformats.org/officeDocument/2006/relationships/hyperlink" Target="https://research.cisco.com/quantum-research/quantum-labs" TargetMode="External"/><Relationship Id="rId12" Type="http://schemas.openxmlformats.org/officeDocument/2006/relationships/hyperlink" Target="https://research.cisco.com/quantum-research/quantum-labs" TargetMode="External"/><Relationship Id="rId13" Type="http://schemas.openxmlformats.org/officeDocument/2006/relationships/hyperlink" Target="https://event.on24.com/wcc/r/5305787/5D299F4F85207DF332F741E28D50AD06"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208</TotalTime>
  <Application>LibreOffice/25.8.5.2$Windows_X86_64 LibreOffice_project/9c8b85f387cc00a89945a79c9e6239f32e450ac2</Application>
  <AppVersion>15.0000</AppVersion>
  <Pages>3</Pages>
  <Words>932</Words>
  <Characters>6574</Characters>
  <CharactersWithSpaces>7452</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2026-04-22T10:04:00Z</dcterms:created>
  <dc:creator>Małgorzata Trociewicz</dc:creator>
  <dc:description/>
  <dc:language>pl-PL</dc:language>
  <cp:lastModifiedBy/>
  <dcterms:modified xsi:type="dcterms:W3CDTF">2026-04-27T11:10:28Z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f1640228-4b2e-4004-a980-91c3a9474d50</vt:lpwstr>
  </property>
</Properties>
</file>