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CA47" w14:textId="3E5A27D2" w:rsidR="003E2137" w:rsidRPr="00355276" w:rsidRDefault="003E2137" w:rsidP="003E213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55276">
        <w:rPr>
          <w:rFonts w:ascii="Calibri" w:eastAsia="Calibri" w:hAnsi="Calibri" w:cs="Calibri"/>
          <w:b/>
          <w:bCs/>
          <w:sz w:val="28"/>
          <w:szCs w:val="28"/>
        </w:rPr>
        <w:t xml:space="preserve">Equinix umożliwia pełną kontrolę nad suwerennością danych w środowiskach </w:t>
      </w:r>
      <w:proofErr w:type="spellStart"/>
      <w:r w:rsidRPr="00355276">
        <w:rPr>
          <w:rFonts w:ascii="Calibri" w:eastAsia="Calibri" w:hAnsi="Calibri" w:cs="Calibri"/>
          <w:b/>
          <w:bCs/>
          <w:sz w:val="28"/>
          <w:szCs w:val="28"/>
        </w:rPr>
        <w:t>multicloud</w:t>
      </w:r>
      <w:proofErr w:type="spellEnd"/>
    </w:p>
    <w:p w14:paraId="5E6C6E27" w14:textId="77777777" w:rsidR="00A82B49" w:rsidRPr="00355276" w:rsidRDefault="00A82B49" w:rsidP="00A82B49">
      <w:pPr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355276">
        <w:rPr>
          <w:rFonts w:ascii="Calibri" w:eastAsia="Calibri" w:hAnsi="Calibri" w:cs="Calibri"/>
          <w:i/>
          <w:iCs/>
          <w:sz w:val="22"/>
          <w:szCs w:val="22"/>
        </w:rPr>
        <w:t xml:space="preserve">Firma ogłasza globalne rozszerzenie </w:t>
      </w:r>
      <w:proofErr w:type="spellStart"/>
      <w:r w:rsidRPr="00355276">
        <w:rPr>
          <w:rFonts w:ascii="Calibri" w:eastAsia="Calibri" w:hAnsi="Calibri" w:cs="Calibri"/>
          <w:i/>
          <w:iCs/>
          <w:sz w:val="22"/>
          <w:szCs w:val="22"/>
        </w:rPr>
        <w:t>Fabric</w:t>
      </w:r>
      <w:proofErr w:type="spellEnd"/>
      <w:r w:rsidRPr="0035527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Pr="00355276">
        <w:rPr>
          <w:rFonts w:ascii="Calibri" w:eastAsia="Calibri" w:hAnsi="Calibri" w:cs="Calibri"/>
          <w:i/>
          <w:iCs/>
          <w:sz w:val="22"/>
          <w:szCs w:val="22"/>
        </w:rPr>
        <w:t>Geo</w:t>
      </w:r>
      <w:proofErr w:type="spellEnd"/>
      <w:r w:rsidRPr="0035527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Pr="00355276">
        <w:rPr>
          <w:rFonts w:ascii="Calibri" w:eastAsia="Calibri" w:hAnsi="Calibri" w:cs="Calibri"/>
          <w:i/>
          <w:iCs/>
          <w:sz w:val="22"/>
          <w:szCs w:val="22"/>
        </w:rPr>
        <w:t>Zones</w:t>
      </w:r>
      <w:proofErr w:type="spellEnd"/>
      <w:r w:rsidRPr="00355276">
        <w:rPr>
          <w:rFonts w:ascii="Calibri" w:eastAsia="Calibri" w:hAnsi="Calibri" w:cs="Calibri"/>
          <w:i/>
          <w:iCs/>
          <w:sz w:val="22"/>
          <w:szCs w:val="22"/>
        </w:rPr>
        <w:t xml:space="preserve">, wprowadzając pierwsze na świecie rozwiązanie suwerenności na poziomie sieci, dedykowane dla środowisk hybrydowych i </w:t>
      </w:r>
      <w:proofErr w:type="spellStart"/>
      <w:r w:rsidRPr="00355276">
        <w:rPr>
          <w:rFonts w:ascii="Calibri" w:eastAsia="Calibri" w:hAnsi="Calibri" w:cs="Calibri"/>
          <w:i/>
          <w:iCs/>
          <w:sz w:val="22"/>
          <w:szCs w:val="22"/>
        </w:rPr>
        <w:t>multicloud</w:t>
      </w:r>
      <w:proofErr w:type="spellEnd"/>
      <w:r w:rsidRPr="00355276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49B6F045" w14:textId="4B3E08B1" w:rsidR="00BE086C" w:rsidRPr="00355276" w:rsidRDefault="006F2F2D" w:rsidP="00BE086C">
      <w:p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eastAsia="Calibri" w:hAnsi="Calibri" w:cs="Calibri"/>
          <w:sz w:val="22"/>
          <w:szCs w:val="22"/>
        </w:rPr>
        <w:t xml:space="preserve">WARSZAWA, Polska </w:t>
      </w:r>
      <w:r w:rsidR="0019505A">
        <w:rPr>
          <w:rFonts w:ascii="Calibri" w:eastAsia="Calibri" w:hAnsi="Calibri" w:cs="Calibri"/>
          <w:sz w:val="22"/>
          <w:szCs w:val="22"/>
        </w:rPr>
        <w:t>14 maja</w:t>
      </w:r>
      <w:r w:rsidRPr="00355276">
        <w:rPr>
          <w:rFonts w:ascii="Calibri" w:eastAsia="Calibri" w:hAnsi="Calibri" w:cs="Calibri"/>
          <w:sz w:val="22"/>
          <w:szCs w:val="22"/>
        </w:rPr>
        <w:t xml:space="preserve"> 2026 r. – </w:t>
      </w:r>
      <w:hyperlink r:id="rId11">
        <w:r w:rsidRPr="00355276">
          <w:rPr>
            <w:rStyle w:val="Normalny"/>
            <w:rFonts w:ascii="Calibri" w:eastAsia="Calibri" w:hAnsi="Calibri" w:cs="Calibri"/>
            <w:sz w:val="22"/>
            <w:szCs w:val="22"/>
          </w:rPr>
          <w:t>Equinix, Inc.</w:t>
        </w:r>
      </w:hyperlink>
      <w:r w:rsidRPr="00355276">
        <w:rPr>
          <w:rFonts w:ascii="Calibri" w:eastAsia="Calibri" w:hAnsi="Calibri" w:cs="Calibri"/>
          <w:sz w:val="22"/>
          <w:szCs w:val="22"/>
        </w:rPr>
        <w:t xml:space="preserve"> (Nasdaq: EQIX), globalna firma zajmująca się infrastrukturą cyfrową, </w:t>
      </w:r>
      <w:r w:rsidR="00BE086C" w:rsidRPr="00355276">
        <w:rPr>
          <w:rFonts w:ascii="Calibri" w:hAnsi="Calibri" w:cs="Calibri"/>
          <w:sz w:val="22"/>
          <w:szCs w:val="22"/>
        </w:rPr>
        <w:t xml:space="preserve">ogłosił dziś </w:t>
      </w:r>
      <w:r w:rsidR="00CD3D57" w:rsidRPr="00355276">
        <w:rPr>
          <w:rFonts w:ascii="Calibri" w:hAnsi="Calibri" w:cs="Calibri"/>
          <w:sz w:val="22"/>
          <w:szCs w:val="22"/>
        </w:rPr>
        <w:t xml:space="preserve">globalną ekspansję rozwiązania </w:t>
      </w:r>
      <w:r w:rsidR="00BE086C" w:rsidRPr="00355276">
        <w:rPr>
          <w:rFonts w:ascii="Calibri" w:hAnsi="Calibri" w:cs="Calibri"/>
          <w:sz w:val="22"/>
          <w:szCs w:val="22"/>
        </w:rPr>
        <w:t xml:space="preserve">Equinix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. Jest to pierwsze rozwiązanie na poziomie sieci, </w:t>
      </w:r>
      <w:r w:rsidR="002B7B1C" w:rsidRPr="00355276">
        <w:rPr>
          <w:rFonts w:ascii="Calibri" w:hAnsi="Calibri" w:cs="Calibri"/>
          <w:sz w:val="22"/>
          <w:szCs w:val="22"/>
        </w:rPr>
        <w:t>które umożliwia kontrolowanie suwerenności danych w ramach połączonych chmur i dostawców</w:t>
      </w:r>
      <w:r w:rsidR="00BE086C" w:rsidRPr="00355276">
        <w:rPr>
          <w:rFonts w:ascii="Calibri" w:hAnsi="Calibri" w:cs="Calibri"/>
          <w:sz w:val="22"/>
          <w:szCs w:val="22"/>
        </w:rPr>
        <w:t xml:space="preserve">. Firmy coraz częściej napotykają ryzyko naruszenia przepisów, gdy dane są przypadkowo przekierowywane poza </w:t>
      </w:r>
      <w:r w:rsidR="003953F7" w:rsidRPr="00355276">
        <w:rPr>
          <w:rFonts w:ascii="Calibri" w:hAnsi="Calibri" w:cs="Calibri"/>
          <w:sz w:val="22"/>
          <w:szCs w:val="22"/>
        </w:rPr>
        <w:t xml:space="preserve">wyznaczone </w:t>
      </w:r>
      <w:r w:rsidR="00BE086C" w:rsidRPr="00355276">
        <w:rPr>
          <w:rFonts w:ascii="Calibri" w:hAnsi="Calibri" w:cs="Calibri"/>
          <w:sz w:val="22"/>
          <w:szCs w:val="22"/>
        </w:rPr>
        <w:t xml:space="preserve">granice. Dzięki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086C"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="00BE086C" w:rsidRPr="00355276">
        <w:rPr>
          <w:rFonts w:ascii="Calibri" w:hAnsi="Calibri" w:cs="Calibri"/>
          <w:sz w:val="22"/>
          <w:szCs w:val="22"/>
        </w:rPr>
        <w:t xml:space="preserve">, wbudowanemu w </w:t>
      </w:r>
      <w:hyperlink r:id="rId12" w:history="1">
        <w:r w:rsidR="00BE086C" w:rsidRPr="00355276">
          <w:rPr>
            <w:rStyle w:val="Normalny"/>
            <w:rFonts w:ascii="Calibri" w:hAnsi="Calibri" w:cs="Calibri"/>
            <w:sz w:val="22"/>
            <w:szCs w:val="22"/>
          </w:rPr>
          <w:t xml:space="preserve">Equinix </w:t>
        </w:r>
        <w:proofErr w:type="spellStart"/>
        <w:r w:rsidR="00BE086C" w:rsidRPr="00355276">
          <w:rPr>
            <w:rStyle w:val="Normalny"/>
            <w:rFonts w:ascii="Calibri" w:hAnsi="Calibri" w:cs="Calibri"/>
            <w:sz w:val="22"/>
            <w:szCs w:val="22"/>
          </w:rPr>
          <w:t>Fabric</w:t>
        </w:r>
        <w:proofErr w:type="spellEnd"/>
      </w:hyperlink>
      <w:r w:rsidR="00BE086C" w:rsidRPr="00355276">
        <w:rPr>
          <w:rFonts w:ascii="Calibri" w:hAnsi="Calibri" w:cs="Calibri"/>
          <w:sz w:val="22"/>
          <w:szCs w:val="22"/>
        </w:rPr>
        <w:t>, dane są zawsze utrzymywane w określonych granicach geograficznych</w:t>
      </w:r>
      <w:r w:rsidR="000352AE" w:rsidRPr="00355276">
        <w:rPr>
          <w:rFonts w:ascii="Calibri" w:hAnsi="Calibri" w:cs="Calibri"/>
          <w:sz w:val="22"/>
          <w:szCs w:val="22"/>
        </w:rPr>
        <w:t xml:space="preserve"> i eliminują </w:t>
      </w:r>
      <w:r w:rsidR="00BE086C" w:rsidRPr="00355276">
        <w:rPr>
          <w:rFonts w:ascii="Calibri" w:hAnsi="Calibri" w:cs="Calibri"/>
          <w:sz w:val="22"/>
          <w:szCs w:val="22"/>
        </w:rPr>
        <w:t>to ryzyko.</w:t>
      </w:r>
    </w:p>
    <w:p w14:paraId="2B6A1DE6" w14:textId="5FAAC40E" w:rsidR="00426B65" w:rsidRPr="00355276" w:rsidRDefault="00067AB2" w:rsidP="00067AB2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Firmy </w:t>
      </w:r>
      <w:r w:rsidR="00F64714" w:rsidRPr="00355276">
        <w:rPr>
          <w:rFonts w:ascii="Calibri" w:hAnsi="Calibri" w:cs="Calibri"/>
          <w:i/>
          <w:iCs/>
          <w:sz w:val="22"/>
          <w:szCs w:val="22"/>
        </w:rPr>
        <w:t>mierzą się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 z jednym z najbardziej skomplikowanych środowisk regulacyjnych na świecie, </w:t>
      </w:r>
      <w:r w:rsidR="00D77B13" w:rsidRPr="00355276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jednocześnie odczuwają silną presję, by wdrażać nowe technologie. Globalne przedsiębiorstwo, które działa zgodnie z RODO w Europie, LGPD w Brazylii i APRA w Australii, musi przestrzegać różnych zasad </w:t>
      </w:r>
      <w:r w:rsidR="00D17AEE" w:rsidRPr="00355276">
        <w:rPr>
          <w:rFonts w:ascii="Calibri" w:hAnsi="Calibri" w:cs="Calibri"/>
          <w:i/>
          <w:iCs/>
          <w:sz w:val="22"/>
          <w:szCs w:val="22"/>
        </w:rPr>
        <w:t>kierowania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 dan</w:t>
      </w:r>
      <w:r w:rsidR="00D17AEE" w:rsidRPr="00355276">
        <w:rPr>
          <w:rFonts w:ascii="Calibri" w:hAnsi="Calibri" w:cs="Calibri"/>
          <w:i/>
          <w:iCs/>
          <w:sz w:val="22"/>
          <w:szCs w:val="22"/>
        </w:rPr>
        <w:t>ymi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 w </w:t>
      </w:r>
      <w:r w:rsidR="00AC228C" w:rsidRPr="00355276">
        <w:rPr>
          <w:rFonts w:ascii="Calibri" w:hAnsi="Calibri" w:cs="Calibri"/>
          <w:i/>
          <w:iCs/>
          <w:sz w:val="22"/>
          <w:szCs w:val="22"/>
        </w:rPr>
        <w:t>tych</w:t>
      </w:r>
      <w:r w:rsidR="00D77B13" w:rsidRPr="00355276">
        <w:rPr>
          <w:rFonts w:ascii="Calibri" w:hAnsi="Calibri" w:cs="Calibri"/>
          <w:i/>
          <w:iCs/>
          <w:sz w:val="22"/>
          <w:szCs w:val="22"/>
        </w:rPr>
        <w:t xml:space="preserve"> wszystkich</w:t>
      </w:r>
      <w:r w:rsidR="00AC228C" w:rsidRPr="00355276">
        <w:rPr>
          <w:rFonts w:ascii="Calibri" w:hAnsi="Calibri" w:cs="Calibri"/>
          <w:i/>
          <w:iCs/>
          <w:sz w:val="22"/>
          <w:szCs w:val="22"/>
        </w:rPr>
        <w:t xml:space="preserve"> jurysdykcjach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. Każde zdarzenie związane z awarią, przełączeniem lub przeciążeniem sieci może prowadzić do naruszenia przepisów. </w:t>
      </w:r>
      <w:r w:rsidR="00A82B49" w:rsidRPr="00355276">
        <w:rPr>
          <w:rFonts w:ascii="Calibri" w:hAnsi="Calibri" w:cs="Calibri"/>
          <w:i/>
          <w:iCs/>
          <w:sz w:val="22"/>
          <w:szCs w:val="22"/>
        </w:rPr>
        <w:t xml:space="preserve">Dzięki </w:t>
      </w:r>
      <w:proofErr w:type="spellStart"/>
      <w:r w:rsidR="00A82B49" w:rsidRPr="00355276">
        <w:rPr>
          <w:rFonts w:ascii="Calibri" w:hAnsi="Calibri" w:cs="Calibri"/>
          <w:i/>
          <w:iCs/>
          <w:sz w:val="22"/>
          <w:szCs w:val="22"/>
        </w:rPr>
        <w:t>Fabric</w:t>
      </w:r>
      <w:proofErr w:type="spellEnd"/>
      <w:r w:rsidR="00A82B49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A82B49" w:rsidRPr="00355276">
        <w:rPr>
          <w:rFonts w:ascii="Calibri" w:hAnsi="Calibri" w:cs="Calibri"/>
          <w:i/>
          <w:iCs/>
          <w:sz w:val="22"/>
          <w:szCs w:val="22"/>
        </w:rPr>
        <w:t>Geo</w:t>
      </w:r>
      <w:proofErr w:type="spellEnd"/>
      <w:r w:rsidR="00A82B49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A82B49" w:rsidRPr="00355276">
        <w:rPr>
          <w:rFonts w:ascii="Calibri" w:hAnsi="Calibri" w:cs="Calibri"/>
          <w:i/>
          <w:iCs/>
          <w:sz w:val="22"/>
          <w:szCs w:val="22"/>
        </w:rPr>
        <w:t>Zones</w:t>
      </w:r>
      <w:proofErr w:type="spellEnd"/>
      <w:r w:rsidR="00A82B49" w:rsidRPr="00355276">
        <w:rPr>
          <w:rFonts w:ascii="Calibri" w:hAnsi="Calibri" w:cs="Calibri"/>
          <w:i/>
          <w:iCs/>
          <w:sz w:val="22"/>
          <w:szCs w:val="22"/>
        </w:rPr>
        <w:t xml:space="preserve"> Equinix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 dostarcza rozwiązanie stworzone z myślą o suwerenności, które zapewnia firmom pewność działania w zróżnicowanym środowisku regulacyjnym – </w:t>
      </w:r>
      <w:r w:rsidR="00215328" w:rsidRPr="00355276">
        <w:rPr>
          <w:rFonts w:ascii="Calibri" w:hAnsi="Calibri" w:cs="Calibri"/>
          <w:sz w:val="22"/>
          <w:szCs w:val="22"/>
        </w:rPr>
        <w:t>mówi</w:t>
      </w:r>
      <w:r w:rsidR="00215328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215328" w:rsidRPr="00355276">
        <w:rPr>
          <w:rFonts w:ascii="Calibri" w:hAnsi="Calibri" w:cs="Calibri"/>
          <w:b/>
          <w:bCs/>
          <w:sz w:val="22"/>
          <w:szCs w:val="22"/>
        </w:rPr>
        <w:t>Courtney</w:t>
      </w:r>
      <w:proofErr w:type="spellEnd"/>
      <w:r w:rsidR="00215328" w:rsidRPr="003552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215328" w:rsidRPr="00355276">
        <w:rPr>
          <w:rFonts w:ascii="Calibri" w:hAnsi="Calibri" w:cs="Calibri"/>
          <w:b/>
          <w:bCs/>
          <w:sz w:val="22"/>
          <w:szCs w:val="22"/>
        </w:rPr>
        <w:t>Munroe</w:t>
      </w:r>
      <w:proofErr w:type="spellEnd"/>
      <w:r w:rsidR="00215328" w:rsidRPr="00355276">
        <w:rPr>
          <w:rFonts w:ascii="Calibri" w:hAnsi="Calibri" w:cs="Calibri"/>
          <w:b/>
          <w:bCs/>
          <w:sz w:val="22"/>
          <w:szCs w:val="22"/>
        </w:rPr>
        <w:t xml:space="preserve">, założycielka </w:t>
      </w:r>
      <w:proofErr w:type="spellStart"/>
      <w:r w:rsidR="00215328" w:rsidRPr="00355276">
        <w:rPr>
          <w:rFonts w:ascii="Calibri" w:hAnsi="Calibri" w:cs="Calibri"/>
          <w:b/>
          <w:bCs/>
          <w:sz w:val="22"/>
          <w:szCs w:val="22"/>
        </w:rPr>
        <w:t>Apex</w:t>
      </w:r>
      <w:proofErr w:type="spellEnd"/>
      <w:r w:rsidR="00215328" w:rsidRPr="003552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215328" w:rsidRPr="00355276">
        <w:rPr>
          <w:rFonts w:ascii="Calibri" w:hAnsi="Calibri" w:cs="Calibri"/>
          <w:b/>
          <w:bCs/>
          <w:sz w:val="22"/>
          <w:szCs w:val="22"/>
        </w:rPr>
        <w:t>Research</w:t>
      </w:r>
      <w:proofErr w:type="spellEnd"/>
      <w:r w:rsidR="00215328" w:rsidRPr="00355276">
        <w:rPr>
          <w:rFonts w:ascii="Calibri" w:hAnsi="Calibri" w:cs="Calibri"/>
          <w:b/>
          <w:bCs/>
          <w:sz w:val="22"/>
          <w:szCs w:val="22"/>
        </w:rPr>
        <w:t>.</w:t>
      </w:r>
    </w:p>
    <w:p w14:paraId="434CC7E7" w14:textId="3CA0CD99" w:rsidR="00CD5E7D" w:rsidRPr="00355276" w:rsidRDefault="00CD5E7D" w:rsidP="006F2F2D">
      <w:p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 xml:space="preserve">Większość sieci priorytetowo traktuje dostępność i wydajność, </w:t>
      </w:r>
      <w:r w:rsidR="001906FA" w:rsidRPr="00355276">
        <w:rPr>
          <w:rFonts w:ascii="Calibri" w:hAnsi="Calibri" w:cs="Calibri"/>
          <w:sz w:val="22"/>
          <w:szCs w:val="22"/>
        </w:rPr>
        <w:t>ale zaniedbuje</w:t>
      </w:r>
      <w:r w:rsidRPr="00355276">
        <w:rPr>
          <w:rFonts w:ascii="Calibri" w:hAnsi="Calibri" w:cs="Calibri"/>
          <w:sz w:val="22"/>
          <w:szCs w:val="22"/>
        </w:rPr>
        <w:t xml:space="preserve"> granice geograficzne lub regulacyjne, co często skutkuje </w:t>
      </w:r>
      <w:r w:rsidR="00DE26B9" w:rsidRPr="00355276">
        <w:rPr>
          <w:rFonts w:ascii="Calibri" w:hAnsi="Calibri" w:cs="Calibri"/>
          <w:sz w:val="22"/>
          <w:szCs w:val="22"/>
        </w:rPr>
        <w:t>ograniczeniem widoczności i kontroli</w:t>
      </w:r>
      <w:r w:rsidRPr="00355276">
        <w:rPr>
          <w:rFonts w:ascii="Calibri" w:hAnsi="Calibri" w:cs="Calibri"/>
          <w:sz w:val="22"/>
          <w:szCs w:val="22"/>
        </w:rPr>
        <w:t xml:space="preserve"> nad tym, gdzie podróżują dane klientów. </w:t>
      </w: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zapewnia, że przekierowane dane pozostają</w:t>
      </w:r>
      <w:r w:rsidR="008F1D15" w:rsidRPr="00355276">
        <w:rPr>
          <w:rFonts w:ascii="Calibri" w:hAnsi="Calibri" w:cs="Calibri"/>
          <w:sz w:val="22"/>
          <w:szCs w:val="22"/>
        </w:rPr>
        <w:t xml:space="preserve"> dokładnie</w:t>
      </w:r>
      <w:r w:rsidRPr="00355276">
        <w:rPr>
          <w:rFonts w:ascii="Calibri" w:hAnsi="Calibri" w:cs="Calibri"/>
          <w:sz w:val="22"/>
          <w:szCs w:val="22"/>
        </w:rPr>
        <w:t xml:space="preserve"> w obrębie określonych jurysdykcji. Ta funkcjonalność jest szczególnie istotna dla organizacji działających w </w:t>
      </w:r>
      <w:r w:rsidR="008F1D15" w:rsidRPr="00355276">
        <w:rPr>
          <w:rFonts w:ascii="Calibri" w:hAnsi="Calibri" w:cs="Calibri"/>
          <w:sz w:val="22"/>
          <w:szCs w:val="22"/>
        </w:rPr>
        <w:t xml:space="preserve">ściśle </w:t>
      </w:r>
      <w:r w:rsidRPr="00355276">
        <w:rPr>
          <w:rFonts w:ascii="Calibri" w:hAnsi="Calibri" w:cs="Calibri"/>
          <w:sz w:val="22"/>
          <w:szCs w:val="22"/>
        </w:rPr>
        <w:t>regulowanych branżach.</w:t>
      </w:r>
    </w:p>
    <w:p w14:paraId="739DD064" w14:textId="5A0B9F44" w:rsidR="00CD5E7D" w:rsidRPr="00355276" w:rsidRDefault="00CD5E7D" w:rsidP="006F2F2D">
      <w:p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 xml:space="preserve">W przeciwieństwie do rozwiązań opartych na pojedynczej chmurze lub dostarczanych jako nakładki programowe, </w:t>
      </w: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r w:rsidR="000A707C" w:rsidRPr="00355276">
        <w:rPr>
          <w:rFonts w:ascii="Calibri" w:hAnsi="Calibri" w:cs="Calibri"/>
          <w:sz w:val="22"/>
          <w:szCs w:val="22"/>
        </w:rPr>
        <w:t>ko</w:t>
      </w:r>
      <w:r w:rsidR="0033605C" w:rsidRPr="00355276">
        <w:rPr>
          <w:rFonts w:ascii="Calibri" w:hAnsi="Calibri" w:cs="Calibri"/>
          <w:sz w:val="22"/>
          <w:szCs w:val="22"/>
        </w:rPr>
        <w:t>n</w:t>
      </w:r>
      <w:r w:rsidR="00D14303" w:rsidRPr="00355276">
        <w:rPr>
          <w:rFonts w:ascii="Calibri" w:hAnsi="Calibri" w:cs="Calibri"/>
          <w:sz w:val="22"/>
          <w:szCs w:val="22"/>
        </w:rPr>
        <w:t xml:space="preserve">troluje </w:t>
      </w:r>
      <w:r w:rsidRPr="00355276">
        <w:rPr>
          <w:rFonts w:ascii="Calibri" w:hAnsi="Calibri" w:cs="Calibri"/>
          <w:sz w:val="22"/>
          <w:szCs w:val="22"/>
        </w:rPr>
        <w:t>suwerenność na poziomie siec</w:t>
      </w:r>
      <w:r w:rsidR="002977F1" w:rsidRPr="00355276">
        <w:rPr>
          <w:rFonts w:ascii="Calibri" w:hAnsi="Calibri" w:cs="Calibri"/>
          <w:sz w:val="22"/>
          <w:szCs w:val="22"/>
        </w:rPr>
        <w:t>i. Jest</w:t>
      </w:r>
      <w:r w:rsidRPr="00355276">
        <w:rPr>
          <w:rFonts w:ascii="Calibri" w:hAnsi="Calibri" w:cs="Calibri"/>
          <w:sz w:val="22"/>
          <w:szCs w:val="22"/>
        </w:rPr>
        <w:t xml:space="preserve"> wdrażane bezpośrednio w samej strukturze połączeń, </w:t>
      </w:r>
      <w:r w:rsidR="002977F1" w:rsidRPr="00355276">
        <w:rPr>
          <w:rFonts w:ascii="Calibri" w:hAnsi="Calibri" w:cs="Calibri"/>
          <w:sz w:val="22"/>
          <w:szCs w:val="22"/>
        </w:rPr>
        <w:t xml:space="preserve">dlatego </w:t>
      </w:r>
      <w:r w:rsidRPr="00355276">
        <w:rPr>
          <w:rFonts w:ascii="Calibri" w:hAnsi="Calibri" w:cs="Calibri"/>
          <w:sz w:val="22"/>
          <w:szCs w:val="22"/>
        </w:rPr>
        <w:t xml:space="preserve">zapewnia poziom kontroli, który jest trudny do osiągnięcia przez pojedynczego dostawcę chmury lub </w:t>
      </w:r>
      <w:r w:rsidR="001E079F" w:rsidRPr="00355276">
        <w:rPr>
          <w:rFonts w:ascii="Calibri" w:hAnsi="Calibri" w:cs="Calibri"/>
          <w:sz w:val="22"/>
          <w:szCs w:val="22"/>
        </w:rPr>
        <w:t>nakładkę</w:t>
      </w:r>
      <w:r w:rsidRPr="00355276">
        <w:rPr>
          <w:rFonts w:ascii="Calibri" w:hAnsi="Calibri" w:cs="Calibri"/>
          <w:sz w:val="22"/>
          <w:szCs w:val="22"/>
        </w:rPr>
        <w:t xml:space="preserve"> </w:t>
      </w:r>
      <w:r w:rsidR="001E079F" w:rsidRPr="00355276">
        <w:rPr>
          <w:rFonts w:ascii="Calibri" w:hAnsi="Calibri" w:cs="Calibri"/>
          <w:sz w:val="22"/>
          <w:szCs w:val="22"/>
        </w:rPr>
        <w:t>programową</w:t>
      </w:r>
      <w:r w:rsidRPr="00355276">
        <w:rPr>
          <w:rFonts w:ascii="Calibri" w:hAnsi="Calibri" w:cs="Calibri"/>
          <w:sz w:val="22"/>
          <w:szCs w:val="22"/>
        </w:rPr>
        <w:t>.</w:t>
      </w:r>
    </w:p>
    <w:p w14:paraId="1D7E93E8" w14:textId="2213C9EF" w:rsidR="00CD5E7D" w:rsidRPr="00355276" w:rsidRDefault="00067AB2" w:rsidP="00592E8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Suwerenność danych nie może być ustawieniem, które konfiguruje się w ramach jednej chmury. Globalne przedsiębiorstwa muszą </w:t>
      </w:r>
      <w:r w:rsidR="0061274A" w:rsidRPr="00355276">
        <w:rPr>
          <w:rFonts w:ascii="Calibri" w:hAnsi="Calibri" w:cs="Calibri"/>
          <w:i/>
          <w:iCs/>
          <w:sz w:val="22"/>
          <w:szCs w:val="22"/>
        </w:rPr>
        <w:t>dbać o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suwerenność na poziomie sieci, równocześnie w każdej chmurze, u każdego dostawcy i na każdej ścieżce. Equinix </w:t>
      </w:r>
      <w:proofErr w:type="spellStart"/>
      <w:r w:rsidR="00725526" w:rsidRPr="00355276">
        <w:rPr>
          <w:rFonts w:ascii="Calibri" w:hAnsi="Calibri" w:cs="Calibri"/>
          <w:i/>
          <w:iCs/>
          <w:sz w:val="22"/>
          <w:szCs w:val="22"/>
        </w:rPr>
        <w:t>Fabric</w:t>
      </w:r>
      <w:proofErr w:type="spellEnd"/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725526" w:rsidRPr="00355276">
        <w:rPr>
          <w:rFonts w:ascii="Calibri" w:hAnsi="Calibri" w:cs="Calibri"/>
          <w:i/>
          <w:iCs/>
          <w:sz w:val="22"/>
          <w:szCs w:val="22"/>
        </w:rPr>
        <w:t>Geo</w:t>
      </w:r>
      <w:proofErr w:type="spellEnd"/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725526" w:rsidRPr="00355276">
        <w:rPr>
          <w:rFonts w:ascii="Calibri" w:hAnsi="Calibri" w:cs="Calibri"/>
          <w:i/>
          <w:iCs/>
          <w:sz w:val="22"/>
          <w:szCs w:val="22"/>
        </w:rPr>
        <w:t>Zones</w:t>
      </w:r>
      <w:proofErr w:type="spellEnd"/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to jedyne rozwiązanie, które</w:t>
      </w:r>
      <w:r w:rsidR="00431C46" w:rsidRPr="00355276">
        <w:rPr>
          <w:rFonts w:ascii="Calibri" w:hAnsi="Calibri" w:cs="Calibri"/>
          <w:i/>
          <w:iCs/>
          <w:sz w:val="22"/>
          <w:szCs w:val="22"/>
        </w:rPr>
        <w:t xml:space="preserve"> zap</w:t>
      </w:r>
      <w:r w:rsidR="00081B08" w:rsidRPr="00355276">
        <w:rPr>
          <w:rFonts w:ascii="Calibri" w:hAnsi="Calibri" w:cs="Calibri"/>
          <w:i/>
          <w:iCs/>
          <w:sz w:val="22"/>
          <w:szCs w:val="22"/>
        </w:rPr>
        <w:t>ewnia prz</w:t>
      </w:r>
      <w:r w:rsidR="00D02AAD" w:rsidRPr="00355276">
        <w:rPr>
          <w:rFonts w:ascii="Calibri" w:hAnsi="Calibri" w:cs="Calibri"/>
          <w:i/>
          <w:iCs/>
          <w:sz w:val="22"/>
          <w:szCs w:val="22"/>
        </w:rPr>
        <w:t>e</w:t>
      </w:r>
      <w:r w:rsidR="002010DD" w:rsidRPr="00355276">
        <w:rPr>
          <w:rFonts w:ascii="Calibri" w:hAnsi="Calibri" w:cs="Calibri"/>
          <w:i/>
          <w:iCs/>
          <w:sz w:val="22"/>
          <w:szCs w:val="22"/>
        </w:rPr>
        <w:t>strze</w:t>
      </w:r>
      <w:r w:rsidR="00B3082D" w:rsidRPr="00355276">
        <w:rPr>
          <w:rFonts w:ascii="Calibri" w:hAnsi="Calibri" w:cs="Calibri"/>
          <w:i/>
          <w:iCs/>
          <w:sz w:val="22"/>
          <w:szCs w:val="22"/>
        </w:rPr>
        <w:t>ga</w:t>
      </w:r>
      <w:r w:rsidR="00A26C15" w:rsidRPr="00355276">
        <w:rPr>
          <w:rFonts w:ascii="Calibri" w:hAnsi="Calibri" w:cs="Calibri"/>
          <w:i/>
          <w:iCs/>
          <w:sz w:val="22"/>
          <w:szCs w:val="22"/>
        </w:rPr>
        <w:t xml:space="preserve">nie </w:t>
      </w:r>
      <w:r w:rsidR="00CE34E6" w:rsidRPr="00355276">
        <w:rPr>
          <w:rFonts w:ascii="Calibri" w:hAnsi="Calibri" w:cs="Calibri"/>
          <w:i/>
          <w:iCs/>
          <w:sz w:val="22"/>
          <w:szCs w:val="22"/>
        </w:rPr>
        <w:t>gran</w:t>
      </w:r>
      <w:r w:rsidR="008002AE" w:rsidRPr="00355276">
        <w:rPr>
          <w:rFonts w:ascii="Calibri" w:hAnsi="Calibri" w:cs="Calibri"/>
          <w:i/>
          <w:iCs/>
          <w:sz w:val="22"/>
          <w:szCs w:val="22"/>
        </w:rPr>
        <w:t xml:space="preserve">ic </w:t>
      </w:r>
      <w:r w:rsidR="003339B4" w:rsidRPr="00355276">
        <w:rPr>
          <w:rFonts w:ascii="Calibri" w:hAnsi="Calibri" w:cs="Calibri"/>
          <w:i/>
          <w:iCs/>
          <w:sz w:val="22"/>
          <w:szCs w:val="22"/>
        </w:rPr>
        <w:t>geograficznych</w:t>
      </w:r>
      <w:r w:rsidR="00F33464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20BCE" w:rsidRPr="00355276">
        <w:rPr>
          <w:rFonts w:ascii="Calibri" w:hAnsi="Calibri" w:cs="Calibri"/>
          <w:i/>
          <w:iCs/>
          <w:sz w:val="22"/>
          <w:szCs w:val="22"/>
        </w:rPr>
        <w:t>jako</w:t>
      </w:r>
      <w:r w:rsidR="007E09C3" w:rsidRPr="00355276">
        <w:rPr>
          <w:rFonts w:ascii="Calibri" w:hAnsi="Calibri" w:cs="Calibri"/>
          <w:i/>
          <w:iCs/>
          <w:sz w:val="22"/>
          <w:szCs w:val="22"/>
        </w:rPr>
        <w:t xml:space="preserve"> i</w:t>
      </w:r>
      <w:r w:rsidR="008512F4" w:rsidRPr="00355276">
        <w:rPr>
          <w:rFonts w:ascii="Calibri" w:hAnsi="Calibri" w:cs="Calibri"/>
          <w:i/>
          <w:iCs/>
          <w:sz w:val="22"/>
          <w:szCs w:val="22"/>
        </w:rPr>
        <w:t>n</w:t>
      </w:r>
      <w:r w:rsidR="003C511A" w:rsidRPr="00355276">
        <w:rPr>
          <w:rFonts w:ascii="Calibri" w:hAnsi="Calibri" w:cs="Calibri"/>
          <w:i/>
          <w:iCs/>
          <w:sz w:val="22"/>
          <w:szCs w:val="22"/>
        </w:rPr>
        <w:t>tegralnej czę</w:t>
      </w:r>
      <w:r w:rsidR="003464B0" w:rsidRPr="00355276">
        <w:rPr>
          <w:rFonts w:ascii="Calibri" w:hAnsi="Calibri" w:cs="Calibri"/>
          <w:i/>
          <w:iCs/>
          <w:sz w:val="22"/>
          <w:szCs w:val="22"/>
        </w:rPr>
        <w:t>ści</w:t>
      </w:r>
      <w:r w:rsidR="006F7BF3" w:rsidRPr="00355276">
        <w:rPr>
          <w:rFonts w:ascii="Calibri" w:hAnsi="Calibri" w:cs="Calibri"/>
          <w:i/>
          <w:iCs/>
          <w:sz w:val="22"/>
          <w:szCs w:val="22"/>
        </w:rPr>
        <w:t xml:space="preserve"> cał</w:t>
      </w:r>
      <w:r w:rsidR="002F06F0" w:rsidRPr="00355276">
        <w:rPr>
          <w:rFonts w:ascii="Calibri" w:hAnsi="Calibri" w:cs="Calibri"/>
          <w:i/>
          <w:iCs/>
          <w:sz w:val="22"/>
          <w:szCs w:val="22"/>
        </w:rPr>
        <w:t>e</w:t>
      </w:r>
      <w:r w:rsidR="007D5E1F" w:rsidRPr="00355276">
        <w:rPr>
          <w:rFonts w:ascii="Calibri" w:hAnsi="Calibri" w:cs="Calibri"/>
          <w:i/>
          <w:iCs/>
          <w:sz w:val="22"/>
          <w:szCs w:val="22"/>
        </w:rPr>
        <w:t>j s</w:t>
      </w:r>
      <w:r w:rsidR="005B04DD" w:rsidRPr="00355276">
        <w:rPr>
          <w:rFonts w:ascii="Calibri" w:hAnsi="Calibri" w:cs="Calibri"/>
          <w:i/>
          <w:iCs/>
          <w:sz w:val="22"/>
          <w:szCs w:val="22"/>
        </w:rPr>
        <w:t>ieci.</w:t>
      </w:r>
      <w:r w:rsidR="00012B5B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74ABB" w:rsidRPr="00355276">
        <w:rPr>
          <w:rFonts w:ascii="Calibri" w:hAnsi="Calibri" w:cs="Calibri"/>
          <w:i/>
          <w:iCs/>
          <w:sz w:val="22"/>
          <w:szCs w:val="22"/>
        </w:rPr>
        <w:t>Ruch sieciowy przechodzi tylko przez dozwolone ścieżki, w przeciwnym razie jest blokowany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>. Dlatego przedsiębiorstwa z różnych branż ufają Equinix</w:t>
      </w:r>
      <w:r w:rsidR="00A33C45" w:rsidRPr="00355276">
        <w:rPr>
          <w:rFonts w:ascii="Calibri" w:hAnsi="Calibri" w:cs="Calibri"/>
          <w:i/>
          <w:iCs/>
          <w:sz w:val="22"/>
          <w:szCs w:val="22"/>
        </w:rPr>
        <w:t xml:space="preserve"> w kwestiach 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>przenos</w:t>
      </w:r>
      <w:r w:rsidR="00A33C45" w:rsidRPr="00355276">
        <w:rPr>
          <w:rFonts w:ascii="Calibri" w:hAnsi="Calibri" w:cs="Calibri"/>
          <w:i/>
          <w:iCs/>
          <w:sz w:val="22"/>
          <w:szCs w:val="22"/>
        </w:rPr>
        <w:t>zenia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D6251" w:rsidRPr="00355276">
        <w:rPr>
          <w:rFonts w:ascii="Calibri" w:hAnsi="Calibri" w:cs="Calibri"/>
          <w:i/>
          <w:iCs/>
          <w:sz w:val="22"/>
          <w:szCs w:val="22"/>
        </w:rPr>
        <w:t>danych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 między chmurami </w:t>
      </w:r>
      <w:r w:rsidR="004D142D" w:rsidRPr="00355276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="00A33C45" w:rsidRPr="00355276">
        <w:rPr>
          <w:rFonts w:ascii="Calibri" w:hAnsi="Calibri" w:cs="Calibri"/>
          <w:i/>
          <w:iCs/>
          <w:sz w:val="22"/>
          <w:szCs w:val="22"/>
        </w:rPr>
        <w:t xml:space="preserve">i </w:t>
      </w:r>
      <w:r w:rsidR="00725526" w:rsidRPr="00355276">
        <w:rPr>
          <w:rFonts w:ascii="Calibri" w:hAnsi="Calibri" w:cs="Calibri"/>
          <w:i/>
          <w:iCs/>
          <w:sz w:val="22"/>
          <w:szCs w:val="22"/>
        </w:rPr>
        <w:t xml:space="preserve">bez kompromisów w zakresie suwerenności – </w:t>
      </w:r>
      <w:r w:rsidR="00725526" w:rsidRPr="00355276">
        <w:rPr>
          <w:rFonts w:ascii="Calibri" w:hAnsi="Calibri" w:cs="Calibri"/>
          <w:sz w:val="22"/>
          <w:szCs w:val="22"/>
        </w:rPr>
        <w:t xml:space="preserve">dodaje </w:t>
      </w:r>
      <w:proofErr w:type="spellStart"/>
      <w:r w:rsidR="00725526" w:rsidRPr="00355276">
        <w:rPr>
          <w:rFonts w:ascii="Calibri" w:hAnsi="Calibri" w:cs="Calibri"/>
          <w:b/>
          <w:bCs/>
          <w:sz w:val="22"/>
          <w:szCs w:val="22"/>
        </w:rPr>
        <w:t>Arun</w:t>
      </w:r>
      <w:proofErr w:type="spellEnd"/>
      <w:r w:rsidR="00725526" w:rsidRPr="003552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25526" w:rsidRPr="00355276">
        <w:rPr>
          <w:rFonts w:ascii="Calibri" w:hAnsi="Calibri" w:cs="Calibri"/>
          <w:b/>
          <w:bCs/>
          <w:sz w:val="22"/>
          <w:szCs w:val="22"/>
        </w:rPr>
        <w:t>Dev</w:t>
      </w:r>
      <w:proofErr w:type="spellEnd"/>
      <w:r w:rsidR="00725526" w:rsidRPr="0035527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897B31" w:rsidRPr="00355276">
        <w:rPr>
          <w:rFonts w:ascii="Calibri" w:hAnsi="Calibri" w:cs="Calibri"/>
          <w:b/>
          <w:bCs/>
          <w:sz w:val="22"/>
          <w:szCs w:val="22"/>
        </w:rPr>
        <w:t xml:space="preserve">Vice </w:t>
      </w:r>
      <w:proofErr w:type="spellStart"/>
      <w:r w:rsidR="00897B31" w:rsidRPr="00355276">
        <w:rPr>
          <w:rFonts w:ascii="Calibri" w:hAnsi="Calibri" w:cs="Calibri"/>
          <w:b/>
          <w:bCs/>
          <w:sz w:val="22"/>
          <w:szCs w:val="22"/>
        </w:rPr>
        <w:t>President</w:t>
      </w:r>
      <w:proofErr w:type="spellEnd"/>
      <w:r w:rsidR="00897B31" w:rsidRPr="00355276">
        <w:rPr>
          <w:rFonts w:ascii="Calibri" w:hAnsi="Calibri" w:cs="Calibri"/>
          <w:b/>
          <w:bCs/>
          <w:sz w:val="22"/>
          <w:szCs w:val="22"/>
        </w:rPr>
        <w:t xml:space="preserve"> of Digital </w:t>
      </w:r>
      <w:proofErr w:type="spellStart"/>
      <w:r w:rsidR="00897B31" w:rsidRPr="00355276">
        <w:rPr>
          <w:rFonts w:ascii="Calibri" w:hAnsi="Calibri" w:cs="Calibri"/>
          <w:b/>
          <w:bCs/>
          <w:sz w:val="22"/>
          <w:szCs w:val="22"/>
        </w:rPr>
        <w:t>Interconnection</w:t>
      </w:r>
      <w:proofErr w:type="spellEnd"/>
      <w:r w:rsidR="00897B31" w:rsidRPr="00355276">
        <w:rPr>
          <w:rFonts w:ascii="Calibri" w:hAnsi="Calibri" w:cs="Calibri"/>
          <w:b/>
          <w:bCs/>
          <w:sz w:val="22"/>
          <w:szCs w:val="22"/>
        </w:rPr>
        <w:t xml:space="preserve"> w Equinix.</w:t>
      </w:r>
    </w:p>
    <w:p w14:paraId="08FA1461" w14:textId="293127AA" w:rsidR="00136AA3" w:rsidRPr="00355276" w:rsidRDefault="009B1315" w:rsidP="00136AA3">
      <w:p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 xml:space="preserve">Po wprowadzeniu rozwiązań takich jak </w:t>
      </w: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Intelligence i Distributed AI Hub, r</w:t>
      </w:r>
      <w:r w:rsidR="00136AA3" w:rsidRPr="00355276">
        <w:rPr>
          <w:rFonts w:ascii="Calibri" w:hAnsi="Calibri" w:cs="Calibri"/>
          <w:sz w:val="22"/>
          <w:szCs w:val="22"/>
        </w:rPr>
        <w:t xml:space="preserve">ozszerzenie stref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w ramach Equinix jest częścią </w:t>
      </w:r>
      <w:r w:rsidR="007D750C" w:rsidRPr="00355276">
        <w:rPr>
          <w:rFonts w:ascii="Calibri" w:hAnsi="Calibri" w:cs="Calibri"/>
          <w:sz w:val="22"/>
          <w:szCs w:val="22"/>
        </w:rPr>
        <w:t>kol</w:t>
      </w:r>
      <w:r w:rsidR="00AB51C5" w:rsidRPr="00355276">
        <w:rPr>
          <w:rFonts w:ascii="Calibri" w:hAnsi="Calibri" w:cs="Calibri"/>
          <w:sz w:val="22"/>
          <w:szCs w:val="22"/>
        </w:rPr>
        <w:t>ejnych</w:t>
      </w:r>
      <w:r w:rsidR="007D750C" w:rsidRPr="00355276">
        <w:rPr>
          <w:rFonts w:ascii="Calibri" w:hAnsi="Calibri" w:cs="Calibri"/>
          <w:sz w:val="22"/>
          <w:szCs w:val="22"/>
        </w:rPr>
        <w:t xml:space="preserve"> </w:t>
      </w:r>
      <w:r w:rsidR="00136AA3" w:rsidRPr="00355276">
        <w:rPr>
          <w:rFonts w:ascii="Calibri" w:hAnsi="Calibri" w:cs="Calibri"/>
          <w:sz w:val="22"/>
          <w:szCs w:val="22"/>
        </w:rPr>
        <w:t xml:space="preserve">inwestycji firmy w rozwój sieci dostosowanej do ery </w:t>
      </w:r>
      <w:r w:rsidR="00136AA3" w:rsidRPr="00355276">
        <w:rPr>
          <w:rFonts w:ascii="Calibri" w:hAnsi="Calibri" w:cs="Calibri"/>
          <w:sz w:val="22"/>
          <w:szCs w:val="22"/>
        </w:rPr>
        <w:lastRenderedPageBreak/>
        <w:t>sztucznej inteligencji</w:t>
      </w:r>
      <w:r w:rsidRPr="00355276">
        <w:rPr>
          <w:rFonts w:ascii="Calibri" w:hAnsi="Calibri" w:cs="Calibri"/>
          <w:sz w:val="22"/>
          <w:szCs w:val="22"/>
        </w:rPr>
        <w:t xml:space="preserve">. </w:t>
      </w:r>
      <w:r w:rsidR="00136AA3" w:rsidRPr="00355276">
        <w:rPr>
          <w:rFonts w:ascii="Calibri" w:hAnsi="Calibri" w:cs="Calibri"/>
          <w:sz w:val="22"/>
          <w:szCs w:val="22"/>
        </w:rPr>
        <w:t>Razem te technologie zapewniają klientom elastyczną i bezpieczn</w:t>
      </w:r>
      <w:r w:rsidR="00DB4D7E" w:rsidRPr="00355276">
        <w:rPr>
          <w:rFonts w:ascii="Calibri" w:hAnsi="Calibri" w:cs="Calibri"/>
          <w:sz w:val="22"/>
          <w:szCs w:val="22"/>
        </w:rPr>
        <w:t xml:space="preserve">y </w:t>
      </w:r>
      <w:r w:rsidR="00580B12" w:rsidRPr="00355276">
        <w:rPr>
          <w:rFonts w:ascii="Calibri" w:hAnsi="Calibri" w:cs="Calibri"/>
          <w:sz w:val="22"/>
          <w:szCs w:val="22"/>
        </w:rPr>
        <w:t>fundament</w:t>
      </w:r>
      <w:r w:rsidR="00E92E8E" w:rsidRPr="00355276">
        <w:rPr>
          <w:rFonts w:ascii="Calibri" w:hAnsi="Calibri" w:cs="Calibri"/>
          <w:sz w:val="22"/>
          <w:szCs w:val="22"/>
        </w:rPr>
        <w:t xml:space="preserve"> </w:t>
      </w:r>
      <w:r w:rsidR="00136AA3" w:rsidRPr="00355276">
        <w:rPr>
          <w:rFonts w:ascii="Calibri" w:hAnsi="Calibri" w:cs="Calibri"/>
          <w:sz w:val="22"/>
          <w:szCs w:val="22"/>
        </w:rPr>
        <w:t xml:space="preserve">do obsługi rozproszonych środowisk AI i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multicloud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opiera się na wiodącej na rynku, zdefiniowanej programowo sieci Equinix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, obejmującej 77 </w:t>
      </w:r>
      <w:r w:rsidR="005D6B88" w:rsidRPr="00355276">
        <w:rPr>
          <w:rFonts w:ascii="Calibri" w:hAnsi="Calibri" w:cs="Calibri"/>
          <w:sz w:val="22"/>
          <w:szCs w:val="22"/>
        </w:rPr>
        <w:t>oś</w:t>
      </w:r>
      <w:r w:rsidR="004D73E7" w:rsidRPr="00355276">
        <w:rPr>
          <w:rFonts w:ascii="Calibri" w:hAnsi="Calibri" w:cs="Calibri"/>
          <w:sz w:val="22"/>
          <w:szCs w:val="22"/>
        </w:rPr>
        <w:t>rodk</w:t>
      </w:r>
      <w:r w:rsidR="006645AA" w:rsidRPr="00355276">
        <w:rPr>
          <w:rFonts w:ascii="Calibri" w:hAnsi="Calibri" w:cs="Calibri"/>
          <w:sz w:val="22"/>
          <w:szCs w:val="22"/>
        </w:rPr>
        <w:t>ów miej</w:t>
      </w:r>
      <w:r w:rsidR="00A30BCF" w:rsidRPr="00355276">
        <w:rPr>
          <w:rFonts w:ascii="Calibri" w:hAnsi="Calibri" w:cs="Calibri"/>
          <w:sz w:val="22"/>
          <w:szCs w:val="22"/>
        </w:rPr>
        <w:t>skich</w:t>
      </w:r>
      <w:r w:rsidR="00136AA3" w:rsidRPr="00355276">
        <w:rPr>
          <w:rFonts w:ascii="Calibri" w:hAnsi="Calibri" w:cs="Calibri"/>
          <w:sz w:val="22"/>
          <w:szCs w:val="22"/>
        </w:rPr>
        <w:t xml:space="preserve"> na całym świecie, umożliwiając klientom pełną kontrolę nad suwerennością danych na globalną skalę. Ze względu na zaawansowane funkcje zgodności i kontroli,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dostępne jest w pakiecie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premium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– </w:t>
      </w:r>
      <w:r w:rsidR="00A37A18" w:rsidRPr="00355276">
        <w:rPr>
          <w:rFonts w:ascii="Calibri" w:hAnsi="Calibri" w:cs="Calibri"/>
          <w:sz w:val="22"/>
          <w:szCs w:val="22"/>
        </w:rPr>
        <w:t>wchodząc w skład ofert</w:t>
      </w:r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Unlimited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Ports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Unlimited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6AA3" w:rsidRPr="00355276">
        <w:rPr>
          <w:rFonts w:ascii="Calibri" w:hAnsi="Calibri" w:cs="Calibri"/>
          <w:sz w:val="22"/>
          <w:szCs w:val="22"/>
        </w:rPr>
        <w:t>Ports</w:t>
      </w:r>
      <w:proofErr w:type="spellEnd"/>
      <w:r w:rsidR="00136AA3" w:rsidRPr="00355276">
        <w:rPr>
          <w:rFonts w:ascii="Calibri" w:hAnsi="Calibri" w:cs="Calibri"/>
          <w:sz w:val="22"/>
          <w:szCs w:val="22"/>
        </w:rPr>
        <w:t xml:space="preserve"> Plus, i jest wycenione </w:t>
      </w:r>
      <w:r w:rsidR="00225BEE" w:rsidRPr="00355276">
        <w:rPr>
          <w:rFonts w:ascii="Calibri" w:hAnsi="Calibri" w:cs="Calibri"/>
          <w:sz w:val="22"/>
          <w:szCs w:val="22"/>
        </w:rPr>
        <w:t xml:space="preserve">wyżej niż standardowe usługi wirtualne. </w:t>
      </w:r>
    </w:p>
    <w:p w14:paraId="3586F988" w14:textId="5EB70D73" w:rsidR="006A3961" w:rsidRPr="00355276" w:rsidRDefault="006A3961" w:rsidP="006F2F2D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zostało zaprojektowane z myślą o obciążeniach, </w:t>
      </w:r>
      <w:r w:rsidR="00FA28BF" w:rsidRPr="00355276">
        <w:rPr>
          <w:rFonts w:ascii="Calibri" w:hAnsi="Calibri" w:cs="Calibri"/>
          <w:sz w:val="22"/>
          <w:szCs w:val="22"/>
        </w:rPr>
        <w:t>gdy</w:t>
      </w:r>
      <w:r w:rsidRPr="00355276">
        <w:rPr>
          <w:rFonts w:ascii="Calibri" w:hAnsi="Calibri" w:cs="Calibri"/>
          <w:sz w:val="22"/>
          <w:szCs w:val="22"/>
        </w:rPr>
        <w:t xml:space="preserve"> przestrzeganie przepisów nie może być traktowane </w:t>
      </w:r>
      <w:r w:rsidR="000E18D8" w:rsidRPr="00355276">
        <w:rPr>
          <w:rFonts w:ascii="Calibri" w:hAnsi="Calibri" w:cs="Calibri"/>
          <w:sz w:val="22"/>
          <w:szCs w:val="22"/>
        </w:rPr>
        <w:t>drugorzędnie</w:t>
      </w:r>
      <w:r w:rsidRPr="00355276">
        <w:rPr>
          <w:rFonts w:ascii="Calibri" w:hAnsi="Calibri" w:cs="Calibri"/>
          <w:sz w:val="22"/>
          <w:szCs w:val="22"/>
        </w:rPr>
        <w:t xml:space="preserve">. </w:t>
      </w:r>
      <w:r w:rsidR="00FC6262" w:rsidRPr="00355276">
        <w:rPr>
          <w:rFonts w:ascii="Calibri" w:hAnsi="Calibri" w:cs="Calibri"/>
          <w:sz w:val="22"/>
          <w:szCs w:val="22"/>
        </w:rPr>
        <w:t xml:space="preserve">Dzięki niemu </w:t>
      </w:r>
      <w:r w:rsidRPr="00355276">
        <w:rPr>
          <w:rFonts w:ascii="Calibri" w:hAnsi="Calibri" w:cs="Calibri"/>
          <w:sz w:val="22"/>
          <w:szCs w:val="22"/>
        </w:rPr>
        <w:t>Europejska instytucja finansowa może realizować transakcje w czasie rzeczywistym w różnych chmurach</w:t>
      </w:r>
      <w:r w:rsidR="00C4093C" w:rsidRPr="00355276">
        <w:rPr>
          <w:rFonts w:ascii="Calibri" w:hAnsi="Calibri" w:cs="Calibri"/>
          <w:sz w:val="22"/>
          <w:szCs w:val="22"/>
        </w:rPr>
        <w:t>. A jednocześnie być pewna</w:t>
      </w:r>
      <w:r w:rsidRPr="00355276">
        <w:rPr>
          <w:rFonts w:ascii="Calibri" w:hAnsi="Calibri" w:cs="Calibri"/>
          <w:sz w:val="22"/>
          <w:szCs w:val="22"/>
        </w:rPr>
        <w:t xml:space="preserve">, że dane klientów nigdy nie opuszczają Unii Europejskiej, nawet gdy awaria </w:t>
      </w:r>
      <w:r w:rsidR="00AF14BA" w:rsidRPr="00355276">
        <w:rPr>
          <w:rFonts w:ascii="Calibri" w:hAnsi="Calibri" w:cs="Calibri"/>
          <w:sz w:val="22"/>
          <w:szCs w:val="22"/>
        </w:rPr>
        <w:t>wywoła</w:t>
      </w:r>
      <w:r w:rsidRPr="00355276">
        <w:rPr>
          <w:rFonts w:ascii="Calibri" w:hAnsi="Calibri" w:cs="Calibri"/>
          <w:sz w:val="22"/>
          <w:szCs w:val="22"/>
        </w:rPr>
        <w:t xml:space="preserve"> automatyczne przekierowanie danych między chmurami. Organizacja opieki zdrowotnej może przechowywać dane pacjentów oraz dane z analiz AI w określonych jurysdykcjach w środowiskach hybrydowych. Agencja rządowa może wdrożyć suwerenną sztuczną inteligencję, ograniczając dane do granic krajowych lub regionalnych. Globalna firma może automatycznie stosować zasady specyficzne dla </w:t>
      </w:r>
      <w:r w:rsidR="00FC6262" w:rsidRPr="00355276">
        <w:rPr>
          <w:rFonts w:ascii="Calibri" w:hAnsi="Calibri" w:cs="Calibri"/>
          <w:sz w:val="22"/>
          <w:szCs w:val="22"/>
        </w:rPr>
        <w:t xml:space="preserve">danej </w:t>
      </w:r>
      <w:r w:rsidRPr="00355276">
        <w:rPr>
          <w:rFonts w:ascii="Calibri" w:hAnsi="Calibri" w:cs="Calibri"/>
          <w:sz w:val="22"/>
          <w:szCs w:val="22"/>
        </w:rPr>
        <w:t>jurysdykcji, aby spełnić wymagania RODO, LGPD, APRA i innych regulacji regionalnych w ramach swojej działalności.</w:t>
      </w:r>
    </w:p>
    <w:p w14:paraId="149B4CA0" w14:textId="77777777" w:rsidR="00592E84" w:rsidRPr="00355276" w:rsidRDefault="00F45C20" w:rsidP="006F2F2D">
      <w:p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55276">
        <w:rPr>
          <w:rFonts w:ascii="Calibri" w:hAnsi="Calibri" w:cs="Calibri"/>
          <w:b/>
          <w:bCs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b/>
          <w:bCs/>
          <w:sz w:val="22"/>
          <w:szCs w:val="22"/>
        </w:rPr>
        <w:t>Geo</w:t>
      </w:r>
      <w:proofErr w:type="spellEnd"/>
      <w:r w:rsidRPr="003552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b/>
          <w:bCs/>
          <w:sz w:val="22"/>
          <w:szCs w:val="22"/>
        </w:rPr>
        <w:t>Zones</w:t>
      </w:r>
      <w:proofErr w:type="spellEnd"/>
      <w:r w:rsidRPr="00355276">
        <w:rPr>
          <w:rFonts w:ascii="Calibri" w:hAnsi="Calibri" w:cs="Calibri"/>
          <w:b/>
          <w:bCs/>
          <w:sz w:val="22"/>
          <w:szCs w:val="22"/>
        </w:rPr>
        <w:t xml:space="preserve"> umożliwia klientom:</w:t>
      </w:r>
    </w:p>
    <w:p w14:paraId="56FDB66C" w14:textId="79181152" w:rsidR="00592E84" w:rsidRPr="00355276" w:rsidRDefault="00F45C20" w:rsidP="00932C9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>Utrzymanie danych wrażliwych w zatwierdzonych jurysdykcjach</w:t>
      </w:r>
      <w:r w:rsidR="00AF14BA" w:rsidRPr="00355276">
        <w:rPr>
          <w:rFonts w:ascii="Calibri" w:hAnsi="Calibri" w:cs="Calibri"/>
          <w:sz w:val="22"/>
          <w:szCs w:val="22"/>
        </w:rPr>
        <w:t>.</w:t>
      </w:r>
    </w:p>
    <w:p w14:paraId="5504A95A" w14:textId="2B5D7977" w:rsidR="00592E84" w:rsidRPr="00355276" w:rsidRDefault="00F45C20" w:rsidP="00932C9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>Redukcję ryzyka regulacyjnego i jurysdykcyjnego wynikającego z niezamierzonego przekierowywania danych między granicami</w:t>
      </w:r>
      <w:r w:rsidR="00AF14BA" w:rsidRPr="00355276">
        <w:rPr>
          <w:rFonts w:ascii="Calibri" w:hAnsi="Calibri" w:cs="Calibri"/>
          <w:sz w:val="22"/>
          <w:szCs w:val="22"/>
        </w:rPr>
        <w:t>.</w:t>
      </w:r>
    </w:p>
    <w:p w14:paraId="51975CE9" w14:textId="3C099BAE" w:rsidR="00592E84" w:rsidRPr="00355276" w:rsidRDefault="00F45C20" w:rsidP="00932C9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 xml:space="preserve">Przyspieszenie wdrożeń za pomocą </w:t>
      </w: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Super Agent</w:t>
      </w:r>
      <w:r w:rsidR="00AF14BA" w:rsidRPr="00355276">
        <w:rPr>
          <w:rFonts w:ascii="Calibri" w:hAnsi="Calibri" w:cs="Calibri"/>
          <w:sz w:val="22"/>
          <w:szCs w:val="22"/>
        </w:rPr>
        <w:t>.</w:t>
      </w:r>
    </w:p>
    <w:p w14:paraId="75B814A7" w14:textId="57A626B2" w:rsidR="00F45C20" w:rsidRPr="00355276" w:rsidRDefault="00F45C20" w:rsidP="00932C9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sz w:val="22"/>
          <w:szCs w:val="22"/>
        </w:rPr>
        <w:t>Eliminację niepewności podczas przełączeń, gdy awarie powodują przekierowanie wrażliwego ruchu</w:t>
      </w:r>
      <w:r w:rsidR="00AF14BA" w:rsidRPr="00355276">
        <w:rPr>
          <w:rFonts w:ascii="Calibri" w:hAnsi="Calibri" w:cs="Calibri"/>
          <w:sz w:val="22"/>
          <w:szCs w:val="22"/>
        </w:rPr>
        <w:t>.</w:t>
      </w:r>
    </w:p>
    <w:p w14:paraId="31FD53CA" w14:textId="54B4CB29" w:rsidR="00F45C20" w:rsidRPr="0081572E" w:rsidRDefault="00F45C20" w:rsidP="006F2F2D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55276">
        <w:rPr>
          <w:rFonts w:ascii="Calibri" w:hAnsi="Calibri" w:cs="Calibri"/>
          <w:sz w:val="22"/>
          <w:szCs w:val="22"/>
        </w:rPr>
        <w:t>Fabric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Geo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5276">
        <w:rPr>
          <w:rFonts w:ascii="Calibri" w:hAnsi="Calibri" w:cs="Calibri"/>
          <w:sz w:val="22"/>
          <w:szCs w:val="22"/>
        </w:rPr>
        <w:t>Zones</w:t>
      </w:r>
      <w:proofErr w:type="spellEnd"/>
      <w:r w:rsidRPr="00355276">
        <w:rPr>
          <w:rFonts w:ascii="Calibri" w:hAnsi="Calibri" w:cs="Calibri"/>
          <w:sz w:val="22"/>
          <w:szCs w:val="22"/>
        </w:rPr>
        <w:t xml:space="preserve"> jest dostępne w wersji </w:t>
      </w:r>
      <w:r w:rsidR="00067B1E" w:rsidRPr="00355276">
        <w:rPr>
          <w:rFonts w:ascii="Calibri" w:hAnsi="Calibri" w:cs="Calibri"/>
          <w:sz w:val="22"/>
          <w:szCs w:val="22"/>
        </w:rPr>
        <w:t>próbnej</w:t>
      </w:r>
      <w:r w:rsidRPr="00355276">
        <w:rPr>
          <w:rFonts w:ascii="Calibri" w:hAnsi="Calibri" w:cs="Calibri"/>
          <w:sz w:val="22"/>
          <w:szCs w:val="22"/>
        </w:rPr>
        <w:t xml:space="preserve"> na globalnej platformie Equinix, obejmującej Australię, Brazylię, Kanadę, Japonię, Szwajcarię, Wielką Brytanię oraz Stany Zjednoczone</w:t>
      </w:r>
      <w:r w:rsidR="00067B1E" w:rsidRPr="00355276">
        <w:rPr>
          <w:rFonts w:ascii="Calibri" w:hAnsi="Calibri" w:cs="Calibri"/>
          <w:sz w:val="22"/>
          <w:szCs w:val="22"/>
        </w:rPr>
        <w:t xml:space="preserve">. Dla </w:t>
      </w:r>
      <w:r w:rsidRPr="00355276">
        <w:rPr>
          <w:rFonts w:ascii="Calibri" w:hAnsi="Calibri" w:cs="Calibri"/>
          <w:sz w:val="22"/>
          <w:szCs w:val="22"/>
        </w:rPr>
        <w:t>Un</w:t>
      </w:r>
      <w:r w:rsidR="006B76A8">
        <w:rPr>
          <w:rFonts w:ascii="Calibri" w:hAnsi="Calibri" w:cs="Calibri"/>
          <w:sz w:val="22"/>
          <w:szCs w:val="22"/>
        </w:rPr>
        <w:t>i</w:t>
      </w:r>
      <w:r w:rsidRPr="00355276">
        <w:rPr>
          <w:rFonts w:ascii="Calibri" w:hAnsi="Calibri" w:cs="Calibri"/>
          <w:sz w:val="22"/>
          <w:szCs w:val="22"/>
        </w:rPr>
        <w:t>i Europejsk</w:t>
      </w:r>
      <w:r w:rsidR="00067B1E" w:rsidRPr="00355276">
        <w:rPr>
          <w:rFonts w:ascii="Calibri" w:hAnsi="Calibri" w:cs="Calibri"/>
          <w:sz w:val="22"/>
          <w:szCs w:val="22"/>
        </w:rPr>
        <w:t>iej</w:t>
      </w:r>
      <w:r w:rsidRPr="00355276">
        <w:rPr>
          <w:rFonts w:ascii="Calibri" w:hAnsi="Calibri" w:cs="Calibri"/>
          <w:sz w:val="22"/>
          <w:szCs w:val="22"/>
        </w:rPr>
        <w:t xml:space="preserve"> </w:t>
      </w:r>
      <w:r w:rsidR="00067B1E" w:rsidRPr="00355276">
        <w:rPr>
          <w:rFonts w:ascii="Calibri" w:hAnsi="Calibri" w:cs="Calibri"/>
          <w:sz w:val="22"/>
          <w:szCs w:val="22"/>
        </w:rPr>
        <w:t>rozwiązanie będzie dostępne</w:t>
      </w:r>
      <w:r w:rsidRPr="00355276">
        <w:rPr>
          <w:rFonts w:ascii="Calibri" w:hAnsi="Calibri" w:cs="Calibri"/>
          <w:sz w:val="22"/>
          <w:szCs w:val="22"/>
        </w:rPr>
        <w:t xml:space="preserve"> w </w:t>
      </w:r>
      <w:r w:rsidRPr="0081572E">
        <w:rPr>
          <w:rFonts w:ascii="Calibri" w:hAnsi="Calibri" w:cs="Calibri"/>
          <w:sz w:val="22"/>
          <w:szCs w:val="22"/>
        </w:rPr>
        <w:t xml:space="preserve">czerwcu. </w:t>
      </w:r>
      <w:r w:rsidR="003E7BBB" w:rsidRPr="0081572E">
        <w:rPr>
          <w:rFonts w:ascii="Calibri" w:hAnsi="Calibri" w:cs="Calibri"/>
          <w:sz w:val="22"/>
          <w:szCs w:val="22"/>
        </w:rPr>
        <w:t xml:space="preserve">Equinix omówi tę kwestię podczas konferencji International </w:t>
      </w:r>
      <w:proofErr w:type="spellStart"/>
      <w:r w:rsidR="003E7BBB" w:rsidRPr="0081572E">
        <w:rPr>
          <w:rFonts w:ascii="Calibri" w:hAnsi="Calibri" w:cs="Calibri"/>
          <w:sz w:val="22"/>
          <w:szCs w:val="22"/>
        </w:rPr>
        <w:t>Telecoms</w:t>
      </w:r>
      <w:proofErr w:type="spellEnd"/>
      <w:r w:rsidR="003E7BBB" w:rsidRPr="008157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E7BBB" w:rsidRPr="0081572E">
        <w:rPr>
          <w:rFonts w:ascii="Calibri" w:hAnsi="Calibri" w:cs="Calibri"/>
          <w:sz w:val="22"/>
          <w:szCs w:val="22"/>
        </w:rPr>
        <w:t>Week</w:t>
      </w:r>
      <w:proofErr w:type="spellEnd"/>
      <w:r w:rsidR="003E7BBB" w:rsidRPr="0081572E">
        <w:rPr>
          <w:rFonts w:ascii="Calibri" w:hAnsi="Calibri" w:cs="Calibri"/>
          <w:sz w:val="22"/>
          <w:szCs w:val="22"/>
        </w:rPr>
        <w:t xml:space="preserve"> w ramach paneli dyskusyjnych, które odbędą się 19 maja: „</w:t>
      </w:r>
      <w:hyperlink r:id="rId13" w:history="1"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The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quest</w:t>
        </w:r>
        <w:proofErr w:type="spellEnd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 for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sovereign</w:t>
        </w:r>
        <w:proofErr w:type="spellEnd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 AI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meets</w:t>
        </w:r>
        <w:proofErr w:type="spellEnd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 the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edge-cloud</w:t>
        </w:r>
        <w:proofErr w:type="spellEnd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infrastructure</w:t>
        </w:r>
        <w:proofErr w:type="spellEnd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296461" w:rsidRPr="0081572E">
          <w:rPr>
            <w:rStyle w:val="Hipercze"/>
            <w:rFonts w:ascii="Calibri" w:hAnsi="Calibri" w:cs="Calibri"/>
            <w:sz w:val="22"/>
            <w:szCs w:val="22"/>
          </w:rPr>
          <w:t>battle</w:t>
        </w:r>
        <w:proofErr w:type="spellEnd"/>
      </w:hyperlink>
      <w:r w:rsidR="003E7BBB" w:rsidRPr="0081572E">
        <w:rPr>
          <w:rFonts w:ascii="Calibri" w:hAnsi="Calibri" w:cs="Calibri"/>
          <w:sz w:val="22"/>
          <w:szCs w:val="22"/>
        </w:rPr>
        <w:t xml:space="preserve">” oraz </w:t>
      </w:r>
      <w:r w:rsidR="00296461" w:rsidRPr="0081572E">
        <w:rPr>
          <w:rFonts w:ascii="Calibri" w:hAnsi="Calibri" w:cs="Calibri"/>
          <w:sz w:val="22"/>
          <w:szCs w:val="22"/>
        </w:rPr>
        <w:t>„</w:t>
      </w:r>
      <w:proofErr w:type="spellStart"/>
      <w:r w:rsidR="00661548" w:rsidRPr="0081572E">
        <w:rPr>
          <w:rFonts w:ascii="Calibri" w:hAnsi="Calibri" w:cs="Calibri"/>
          <w:sz w:val="22"/>
          <w:szCs w:val="22"/>
        </w:rPr>
        <w:fldChar w:fldCharType="begin"/>
      </w:r>
      <w:r w:rsidR="00A52AC2" w:rsidRPr="0081572E">
        <w:rPr>
          <w:rFonts w:ascii="Calibri" w:hAnsi="Calibri" w:cs="Calibri"/>
          <w:sz w:val="22"/>
          <w:szCs w:val="22"/>
        </w:rPr>
        <w:instrText>HYPERLINK "https://www.internationaltelecomsweek.com/itw-agenda-2026/keynote-panel-unleashing-3-pillars-ai"</w:instrText>
      </w:r>
      <w:r w:rsidR="00A52AC2" w:rsidRPr="0081572E">
        <w:rPr>
          <w:rFonts w:ascii="Calibri" w:hAnsi="Calibri" w:cs="Calibri"/>
          <w:sz w:val="22"/>
          <w:szCs w:val="22"/>
        </w:rPr>
      </w:r>
      <w:r w:rsidR="00661548" w:rsidRPr="0081572E">
        <w:rPr>
          <w:rFonts w:ascii="Calibri" w:hAnsi="Calibri" w:cs="Calibri"/>
          <w:sz w:val="22"/>
          <w:szCs w:val="22"/>
        </w:rPr>
        <w:fldChar w:fldCharType="separate"/>
      </w:r>
      <w:r w:rsidR="00A52AC2" w:rsidRPr="0081572E">
        <w:rPr>
          <w:rStyle w:val="Hipercze"/>
          <w:rFonts w:ascii="Calibri" w:hAnsi="Calibri" w:cs="Calibri"/>
          <w:sz w:val="22"/>
          <w:szCs w:val="22"/>
        </w:rPr>
        <w:t>Unleashing</w:t>
      </w:r>
      <w:proofErr w:type="spellEnd"/>
      <w:r w:rsidR="00A52AC2" w:rsidRPr="0081572E">
        <w:rPr>
          <w:rStyle w:val="Hipercze"/>
          <w:rFonts w:ascii="Calibri" w:hAnsi="Calibri" w:cs="Calibri"/>
          <w:sz w:val="22"/>
          <w:szCs w:val="22"/>
        </w:rPr>
        <w:t xml:space="preserve"> the 3 </w:t>
      </w:r>
      <w:proofErr w:type="spellStart"/>
      <w:r w:rsidR="00A52AC2" w:rsidRPr="0081572E">
        <w:rPr>
          <w:rStyle w:val="Hipercze"/>
          <w:rFonts w:ascii="Calibri" w:hAnsi="Calibri" w:cs="Calibri"/>
          <w:sz w:val="22"/>
          <w:szCs w:val="22"/>
        </w:rPr>
        <w:t>pillars</w:t>
      </w:r>
      <w:proofErr w:type="spellEnd"/>
      <w:r w:rsidR="00A52AC2" w:rsidRPr="0081572E">
        <w:rPr>
          <w:rStyle w:val="Hipercze"/>
          <w:rFonts w:ascii="Calibri" w:hAnsi="Calibri" w:cs="Calibri"/>
          <w:sz w:val="22"/>
          <w:szCs w:val="22"/>
        </w:rPr>
        <w:t xml:space="preserve"> of AI</w:t>
      </w:r>
      <w:r w:rsidR="00661548" w:rsidRPr="0081572E">
        <w:rPr>
          <w:rFonts w:ascii="Calibri" w:hAnsi="Calibri" w:cs="Calibri"/>
          <w:sz w:val="22"/>
          <w:szCs w:val="22"/>
        </w:rPr>
        <w:fldChar w:fldCharType="end"/>
      </w:r>
      <w:r w:rsidR="00296461" w:rsidRPr="0081572E">
        <w:rPr>
          <w:rFonts w:ascii="Calibri" w:hAnsi="Calibri" w:cs="Calibri"/>
          <w:sz w:val="22"/>
          <w:szCs w:val="22"/>
        </w:rPr>
        <w:t>”</w:t>
      </w:r>
      <w:r w:rsidR="003E7BBB" w:rsidRPr="0081572E">
        <w:rPr>
          <w:rFonts w:ascii="Calibri" w:hAnsi="Calibri" w:cs="Calibri"/>
          <w:sz w:val="22"/>
          <w:szCs w:val="22"/>
        </w:rPr>
        <w:t>.</w:t>
      </w:r>
    </w:p>
    <w:p w14:paraId="69DC7FE1" w14:textId="77777777" w:rsidR="00592E84" w:rsidRPr="0081572E" w:rsidRDefault="00F45C20" w:rsidP="006F2F2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572E">
        <w:rPr>
          <w:rFonts w:ascii="Calibri" w:hAnsi="Calibri" w:cs="Calibri"/>
          <w:b/>
          <w:bCs/>
          <w:sz w:val="22"/>
          <w:szCs w:val="22"/>
        </w:rPr>
        <w:t>Dodatkowe zasoby:</w:t>
      </w:r>
    </w:p>
    <w:p w14:paraId="5E842F71" w14:textId="6D05C48F" w:rsidR="00F45C20" w:rsidRPr="0081572E" w:rsidRDefault="00B4343E" w:rsidP="00932C9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hyperlink r:id="rId14" w:history="1"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 xml:space="preserve">Data </w:t>
        </w:r>
        <w:proofErr w:type="spellStart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Sovereignty</w:t>
        </w:r>
        <w:proofErr w:type="spellEnd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 xml:space="preserve"> vs. Global AI </w:t>
        </w:r>
        <w:proofErr w:type="spellStart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S</w:t>
        </w:r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c</w:t>
        </w:r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ale</w:t>
        </w:r>
        <w:proofErr w:type="spellEnd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 xml:space="preserve">: The Networking Challenge </w:t>
        </w:r>
        <w:proofErr w:type="spellStart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Facing</w:t>
        </w:r>
        <w:proofErr w:type="spellEnd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>Every</w:t>
        </w:r>
        <w:proofErr w:type="spellEnd"/>
        <w:r w:rsidR="004F0D7B" w:rsidRPr="0081572E">
          <w:rPr>
            <w:rStyle w:val="Hipercze"/>
            <w:rFonts w:ascii="Calibri" w:hAnsi="Calibri" w:cs="Calibri"/>
            <w:sz w:val="22"/>
            <w:szCs w:val="22"/>
          </w:rPr>
          <w:t xml:space="preserve"> Digital Business</w:t>
        </w:r>
      </w:hyperlink>
      <w:r w:rsidR="004F0D7B" w:rsidRPr="0081572E">
        <w:rPr>
          <w:rFonts w:ascii="Calibri" w:hAnsi="Calibri" w:cs="Calibri"/>
          <w:sz w:val="22"/>
          <w:szCs w:val="22"/>
        </w:rPr>
        <w:t xml:space="preserve"> [post na blogu]</w:t>
      </w:r>
    </w:p>
    <w:p w14:paraId="48538FF9" w14:textId="77777777" w:rsidR="000F76C2" w:rsidRPr="00355276" w:rsidRDefault="000F76C2" w:rsidP="006F2F2D">
      <w:pPr>
        <w:jc w:val="both"/>
        <w:rPr>
          <w:rFonts w:ascii="Calibri" w:hAnsi="Calibri" w:cs="Calibri"/>
          <w:sz w:val="22"/>
          <w:szCs w:val="22"/>
        </w:rPr>
      </w:pPr>
    </w:p>
    <w:p w14:paraId="02794705" w14:textId="77777777" w:rsidR="0040608C" w:rsidRPr="00355276" w:rsidRDefault="0040608C" w:rsidP="0040608C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55276">
        <w:rPr>
          <w:rFonts w:ascii="Calibri" w:hAnsi="Calibri" w:cs="Calibri"/>
          <w:b/>
          <w:bCs/>
          <w:sz w:val="22"/>
          <w:szCs w:val="22"/>
        </w:rPr>
        <w:t>O Equinix</w:t>
      </w:r>
      <w:r w:rsidRPr="00355276">
        <w:rPr>
          <w:rFonts w:ascii="Calibri" w:hAnsi="Calibri" w:cs="Calibri"/>
          <w:sz w:val="22"/>
          <w:szCs w:val="22"/>
        </w:rPr>
        <w:t> </w:t>
      </w:r>
    </w:p>
    <w:p w14:paraId="01A63ED2" w14:textId="77777777" w:rsidR="0040608C" w:rsidRPr="00355276" w:rsidRDefault="0040608C" w:rsidP="0040608C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hyperlink r:id="rId15" w:tgtFrame="_blank" w:history="1">
        <w:r w:rsidRPr="00355276">
          <w:rPr>
            <w:rStyle w:val="Normalny"/>
            <w:rFonts w:ascii="Calibri" w:hAnsi="Calibri" w:cs="Calibri"/>
            <w:sz w:val="22"/>
            <w:szCs w:val="22"/>
          </w:rPr>
          <w:t>Equinix</w:t>
        </w:r>
      </w:hyperlink>
      <w:r w:rsidRPr="00355276">
        <w:rPr>
          <w:rFonts w:ascii="Calibri" w:hAnsi="Calibri" w:cs="Calibri"/>
          <w:sz w:val="22"/>
          <w:szCs w:val="22"/>
        </w:rPr>
        <w:t xml:space="preserve">, Inc. (Nasdaq: EQIX) skraca drogę do nieograniczonej łączności w dowolnym miejscu na świecie. Jego infrastruktura cyfrowa, globalna sieć centrów danych oraz połączone ekosystemy wspierają innowacje, które poprawiają jakość pracy, życia i stanu naszej planety. Equinix łączy gospodarki, kraje, </w:t>
      </w:r>
      <w:r w:rsidRPr="00355276">
        <w:rPr>
          <w:rFonts w:ascii="Calibri" w:hAnsi="Calibri" w:cs="Calibri"/>
          <w:sz w:val="22"/>
          <w:szCs w:val="22"/>
        </w:rPr>
        <w:lastRenderedPageBreak/>
        <w:t>organizacje i społeczności, zapewniając płynne doświadczenia cyfrowe i najnowocześniejszą sztuczną inteligencję – szybko, wydajnie i wszędzie. </w:t>
      </w:r>
    </w:p>
    <w:p w14:paraId="61C4B403" w14:textId="77777777" w:rsidR="0040608C" w:rsidRPr="0033504B" w:rsidRDefault="0040608C" w:rsidP="0040608C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3504B">
        <w:rPr>
          <w:rFonts w:ascii="Calibri" w:hAnsi="Calibri" w:cs="Calibri"/>
          <w:b/>
          <w:bCs/>
          <w:sz w:val="22"/>
          <w:szCs w:val="22"/>
        </w:rPr>
        <w:t>Stwierdzenia dotyczące przyszłości </w:t>
      </w:r>
      <w:r w:rsidRPr="0033504B">
        <w:rPr>
          <w:rFonts w:ascii="Calibri" w:hAnsi="Calibri" w:cs="Calibri"/>
          <w:sz w:val="22"/>
          <w:szCs w:val="22"/>
        </w:rPr>
        <w:t> </w:t>
      </w:r>
    </w:p>
    <w:p w14:paraId="0F92815B" w14:textId="523AD0FE" w:rsidR="0040608C" w:rsidRPr="00355276" w:rsidRDefault="0040608C" w:rsidP="0040608C">
      <w:pPr>
        <w:jc w:val="both"/>
        <w:rPr>
          <w:rFonts w:ascii="Calibri" w:hAnsi="Calibri" w:cs="Calibri"/>
        </w:rPr>
      </w:pPr>
      <w:r w:rsidRPr="00355276">
        <w:rPr>
          <w:rFonts w:ascii="Calibri" w:hAnsi="Calibri" w:cs="Calibri"/>
          <w:sz w:val="20"/>
          <w:szCs w:val="20"/>
        </w:rPr>
        <w:t>Niniejsza informacja prasowa zawiera stwierdzenia dotyczące przyszłości, które wiążą się z ryzykiem i niepewnością. Rzeczywiste wyniki mogą znacznie różnić się od oczekiwań przedstawionych w takich stwierdzeniach dotyczących przyszłości. Czynniki, które mogą powodować takie różnice, obejmują między innymi ryzyko dla Państwa działalności i wyników operacyjnych związane z obecną inflacją; wahania kursów walutowych; wahania cen akcji; wzrost kosztów zakupu energii i ogólną zmienność na światowym rynku energii; wyzwania związane z budową i eksploatacją centrów danych IBX® i </w:t>
      </w:r>
      <w:proofErr w:type="spellStart"/>
      <w:r w:rsidRPr="00355276">
        <w:rPr>
          <w:rFonts w:ascii="Calibri" w:hAnsi="Calibri" w:cs="Calibri"/>
          <w:sz w:val="20"/>
          <w:szCs w:val="20"/>
        </w:rPr>
        <w:t>xScale</w:t>
      </w:r>
      <w:proofErr w:type="spellEnd"/>
      <w:r w:rsidRPr="00355276">
        <w:rPr>
          <w:rFonts w:ascii="Calibri" w:hAnsi="Calibri" w:cs="Calibri"/>
          <w:sz w:val="20"/>
          <w:szCs w:val="20"/>
        </w:rPr>
        <w:t>®, w tym związane z pozyskaniem odpowiedniej energii i gruntów, a także wszelkie ograniczenia w łańcuchu dostaw lub wzrost kosztów dostaw; wyzwania związane z opracowywaniem, wdrażaniem i dostarczaniem produktów i rozwiązań Equinix; nieprzewidziane koszty lub trudności związane z integracją spółek, które nabyliśmy lub nabędziemy, z Equinix; brak znaczących przychodów od klientów w niedawno wybudowanych lub nabytych centrach danych; niepowodzenie w realizacji planowanych od czasu do czasu umów finansowych; konkurencja ze strony istniejących i nowych konkurentów; zdolność do generowania wystarczających przepływów pieniężnych lub uzyskania w inny sposób środków na spłatę nowego lub istniejącego zadłużenia; utrata lub spadek działalności naszych kluczowych klientów; ryzyko związane z opodatkowaniem naszej spółki jako REIT; ryzyko związane z dochodzeniami organów regulacyjnych lub sporami sądowymi; oraz inne ryzyka opisane od czasu do czasu w dokumentach Equinix składanych w Komisji Papierów Wartościowych i Giełd. W szczególności proszę zapoznać się z ostatnimi i przyszłymi raportami kwartalnymi i rocznymi Equinix złożonymi w Komisji Papierów Wartościowych i Giełd, których kopie są dostępne na żądanie w Equinix. Equinix nie przyjmuje żadnego zobowiązania do aktualizacji informacji dotyczących przyszłości zawartych w niniejszym komunikacie prasowym. </w:t>
      </w:r>
    </w:p>
    <w:sectPr w:rsidR="0040608C" w:rsidRPr="0035527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E303" w14:textId="77777777" w:rsidR="001E4B78" w:rsidRDefault="001E4B78" w:rsidP="00420961">
      <w:pPr>
        <w:spacing w:after="0" w:line="240" w:lineRule="auto"/>
      </w:pPr>
      <w:r>
        <w:separator/>
      </w:r>
    </w:p>
  </w:endnote>
  <w:endnote w:type="continuationSeparator" w:id="0">
    <w:p w14:paraId="091A84DB" w14:textId="77777777" w:rsidR="001E4B78" w:rsidRDefault="001E4B78" w:rsidP="004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11FD" w14:textId="77777777" w:rsidR="001E4B78" w:rsidRDefault="001E4B78" w:rsidP="00420961">
      <w:pPr>
        <w:spacing w:after="0" w:line="240" w:lineRule="auto"/>
      </w:pPr>
      <w:r>
        <w:separator/>
      </w:r>
    </w:p>
  </w:footnote>
  <w:footnote w:type="continuationSeparator" w:id="0">
    <w:p w14:paraId="7798ECDA" w14:textId="77777777" w:rsidR="001E4B78" w:rsidRDefault="001E4B78" w:rsidP="004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A8D" w14:textId="5D3360C9" w:rsidR="00420961" w:rsidRDefault="00AF47C7" w:rsidP="00420961">
    <w:pPr>
      <w:jc w:val="center"/>
    </w:pPr>
    <w:r>
      <w:rPr>
        <w:noProof/>
      </w:rPr>
      <w:drawing>
        <wp:inline distT="0" distB="0" distL="0" distR="0" wp14:anchorId="1714E79F" wp14:editId="1806881F">
          <wp:extent cx="854075" cy="422910"/>
          <wp:effectExtent l="0" t="0" r="3175" b="0"/>
          <wp:docPr id="735969771" name="Obraz 1" descr="EQ_Logo600">
            <a:extLst xmlns:a="http://schemas.openxmlformats.org/drawingml/2006/main">
              <a:ext uri="{FF2B5EF4-FFF2-40B4-BE49-F238E27FC236}">
                <a16:creationId xmlns:a16="http://schemas.microsoft.com/office/drawing/2014/main" id="{6B3841AC-BB25-4899-8678-55FBC8A7E1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Q_Logo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D9CC8" w14:textId="77777777" w:rsidR="00420961" w:rsidRDefault="00420961" w:rsidP="007C44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4F6"/>
    <w:multiLevelType w:val="hybridMultilevel"/>
    <w:tmpl w:val="E6F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35EBF"/>
    <w:multiLevelType w:val="hybridMultilevel"/>
    <w:tmpl w:val="26C6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4025">
    <w:abstractNumId w:val="1"/>
  </w:num>
  <w:num w:numId="2" w16cid:durableId="2498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90"/>
    <w:rsid w:val="00006CA2"/>
    <w:rsid w:val="00012B5B"/>
    <w:rsid w:val="000352AE"/>
    <w:rsid w:val="0005743E"/>
    <w:rsid w:val="00065D6F"/>
    <w:rsid w:val="00067AB2"/>
    <w:rsid w:val="00067B1E"/>
    <w:rsid w:val="00080BEC"/>
    <w:rsid w:val="00081B08"/>
    <w:rsid w:val="00087A2F"/>
    <w:rsid w:val="000A40D3"/>
    <w:rsid w:val="000A5B1B"/>
    <w:rsid w:val="000A707C"/>
    <w:rsid w:val="000D248A"/>
    <w:rsid w:val="000D7AF9"/>
    <w:rsid w:val="000E18D8"/>
    <w:rsid w:val="000E1B78"/>
    <w:rsid w:val="000E5B03"/>
    <w:rsid w:val="000E5C9D"/>
    <w:rsid w:val="000F3A3D"/>
    <w:rsid w:val="000F76C2"/>
    <w:rsid w:val="0010270E"/>
    <w:rsid w:val="00102A21"/>
    <w:rsid w:val="00136AA3"/>
    <w:rsid w:val="001906FA"/>
    <w:rsid w:val="00190C74"/>
    <w:rsid w:val="0019505A"/>
    <w:rsid w:val="001C4455"/>
    <w:rsid w:val="001E079F"/>
    <w:rsid w:val="001E4B78"/>
    <w:rsid w:val="002010DD"/>
    <w:rsid w:val="00215328"/>
    <w:rsid w:val="00225BEE"/>
    <w:rsid w:val="00273590"/>
    <w:rsid w:val="00296461"/>
    <w:rsid w:val="002977F1"/>
    <w:rsid w:val="002B7B1C"/>
    <w:rsid w:val="002F06F0"/>
    <w:rsid w:val="003339B4"/>
    <w:rsid w:val="0033504B"/>
    <w:rsid w:val="0033605C"/>
    <w:rsid w:val="003464B0"/>
    <w:rsid w:val="00355276"/>
    <w:rsid w:val="003953F7"/>
    <w:rsid w:val="003B6EEC"/>
    <w:rsid w:val="003C511A"/>
    <w:rsid w:val="003E2137"/>
    <w:rsid w:val="003E7BBB"/>
    <w:rsid w:val="0040608C"/>
    <w:rsid w:val="00420961"/>
    <w:rsid w:val="00426B65"/>
    <w:rsid w:val="00431C46"/>
    <w:rsid w:val="00435F77"/>
    <w:rsid w:val="00440734"/>
    <w:rsid w:val="00440CBE"/>
    <w:rsid w:val="0044197F"/>
    <w:rsid w:val="00471468"/>
    <w:rsid w:val="004856A7"/>
    <w:rsid w:val="004D142D"/>
    <w:rsid w:val="004D73E7"/>
    <w:rsid w:val="004F0D7B"/>
    <w:rsid w:val="0050144C"/>
    <w:rsid w:val="00513152"/>
    <w:rsid w:val="005233F5"/>
    <w:rsid w:val="00542163"/>
    <w:rsid w:val="00580B12"/>
    <w:rsid w:val="00592E84"/>
    <w:rsid w:val="005A3F91"/>
    <w:rsid w:val="005B04DD"/>
    <w:rsid w:val="005C272B"/>
    <w:rsid w:val="005D6B88"/>
    <w:rsid w:val="005E4C24"/>
    <w:rsid w:val="0061274A"/>
    <w:rsid w:val="006213CB"/>
    <w:rsid w:val="00661548"/>
    <w:rsid w:val="006645AA"/>
    <w:rsid w:val="00664C52"/>
    <w:rsid w:val="00666165"/>
    <w:rsid w:val="006A3961"/>
    <w:rsid w:val="006A7BF5"/>
    <w:rsid w:val="006B76A8"/>
    <w:rsid w:val="006D6251"/>
    <w:rsid w:val="006F2F2D"/>
    <w:rsid w:val="006F7BF3"/>
    <w:rsid w:val="0070641E"/>
    <w:rsid w:val="00720BCE"/>
    <w:rsid w:val="00725526"/>
    <w:rsid w:val="00736074"/>
    <w:rsid w:val="00754553"/>
    <w:rsid w:val="007C44D9"/>
    <w:rsid w:val="007D5E1F"/>
    <w:rsid w:val="007D750C"/>
    <w:rsid w:val="007E09C3"/>
    <w:rsid w:val="008002AE"/>
    <w:rsid w:val="00801C4A"/>
    <w:rsid w:val="008111E4"/>
    <w:rsid w:val="00814C9B"/>
    <w:rsid w:val="0081572E"/>
    <w:rsid w:val="008512F4"/>
    <w:rsid w:val="00897B31"/>
    <w:rsid w:val="008A00F6"/>
    <w:rsid w:val="008C3B60"/>
    <w:rsid w:val="008E19FF"/>
    <w:rsid w:val="008F1D15"/>
    <w:rsid w:val="00911F4C"/>
    <w:rsid w:val="009176AF"/>
    <w:rsid w:val="00932C99"/>
    <w:rsid w:val="00974E75"/>
    <w:rsid w:val="00980273"/>
    <w:rsid w:val="00987C48"/>
    <w:rsid w:val="009B1315"/>
    <w:rsid w:val="009F2023"/>
    <w:rsid w:val="00A22D74"/>
    <w:rsid w:val="00A26C15"/>
    <w:rsid w:val="00A30BCF"/>
    <w:rsid w:val="00A33C45"/>
    <w:rsid w:val="00A37A18"/>
    <w:rsid w:val="00A52AC2"/>
    <w:rsid w:val="00A5794D"/>
    <w:rsid w:val="00A630AA"/>
    <w:rsid w:val="00A76879"/>
    <w:rsid w:val="00A82B49"/>
    <w:rsid w:val="00A86313"/>
    <w:rsid w:val="00AB51C5"/>
    <w:rsid w:val="00AC228C"/>
    <w:rsid w:val="00AE33CC"/>
    <w:rsid w:val="00AF14BA"/>
    <w:rsid w:val="00AF47C7"/>
    <w:rsid w:val="00B000B6"/>
    <w:rsid w:val="00B3082D"/>
    <w:rsid w:val="00B32256"/>
    <w:rsid w:val="00B348BF"/>
    <w:rsid w:val="00B4343E"/>
    <w:rsid w:val="00B57447"/>
    <w:rsid w:val="00BA6DC6"/>
    <w:rsid w:val="00BE086C"/>
    <w:rsid w:val="00BE1172"/>
    <w:rsid w:val="00BE4CBE"/>
    <w:rsid w:val="00C121F8"/>
    <w:rsid w:val="00C4093C"/>
    <w:rsid w:val="00C42835"/>
    <w:rsid w:val="00C56D33"/>
    <w:rsid w:val="00C61FC1"/>
    <w:rsid w:val="00C9735B"/>
    <w:rsid w:val="00CA2780"/>
    <w:rsid w:val="00CA5E29"/>
    <w:rsid w:val="00CD2C9D"/>
    <w:rsid w:val="00CD3D57"/>
    <w:rsid w:val="00CD546A"/>
    <w:rsid w:val="00CD5E7D"/>
    <w:rsid w:val="00CE0956"/>
    <w:rsid w:val="00CE34E6"/>
    <w:rsid w:val="00D01382"/>
    <w:rsid w:val="00D02AAD"/>
    <w:rsid w:val="00D10B9A"/>
    <w:rsid w:val="00D14303"/>
    <w:rsid w:val="00D16A6A"/>
    <w:rsid w:val="00D17AEE"/>
    <w:rsid w:val="00D22E0F"/>
    <w:rsid w:val="00D34FC5"/>
    <w:rsid w:val="00D43CCE"/>
    <w:rsid w:val="00D77B13"/>
    <w:rsid w:val="00D90202"/>
    <w:rsid w:val="00DB4D7E"/>
    <w:rsid w:val="00DC3DDB"/>
    <w:rsid w:val="00DE26B9"/>
    <w:rsid w:val="00E07251"/>
    <w:rsid w:val="00E24D5D"/>
    <w:rsid w:val="00E32820"/>
    <w:rsid w:val="00E74979"/>
    <w:rsid w:val="00E74ABB"/>
    <w:rsid w:val="00E92E8E"/>
    <w:rsid w:val="00E9472B"/>
    <w:rsid w:val="00EA280B"/>
    <w:rsid w:val="00EB01E9"/>
    <w:rsid w:val="00EB2427"/>
    <w:rsid w:val="00ED40A3"/>
    <w:rsid w:val="00F13021"/>
    <w:rsid w:val="00F33464"/>
    <w:rsid w:val="00F45C20"/>
    <w:rsid w:val="00F64714"/>
    <w:rsid w:val="00F64B81"/>
    <w:rsid w:val="00FA1C50"/>
    <w:rsid w:val="00FA28BF"/>
    <w:rsid w:val="00FA2979"/>
    <w:rsid w:val="00FB616E"/>
    <w:rsid w:val="00FC6262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C453"/>
  <w15:chartTrackingRefBased/>
  <w15:docId w15:val="{812F550D-96EC-46D6-A4BA-4A88823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hidden/>
    <w:rsid w:val="004F0D7B"/>
  </w:style>
  <w:style w:type="paragraph" w:styleId="Nagwek1">
    <w:name w:val="heading 1"/>
    <w:basedOn w:val="Normalny"/>
    <w:next w:val="Normalny"/>
    <w:uiPriority w:val="9"/>
    <w:qFormat/>
    <w:rsid w:val="0027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7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7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7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7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7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7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7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7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7C48"/>
  </w:style>
  <w:style w:type="paragraph" w:styleId="Stopka">
    <w:name w:val="footer"/>
    <w:basedOn w:val="Normalny"/>
    <w:link w:val="StopkaZnak"/>
    <w:uiPriority w:val="99"/>
    <w:unhideWhenUsed/>
    <w:rsid w:val="0098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7C48"/>
  </w:style>
  <w:style w:type="character" w:customStyle="1" w:styleId="TitleChar1">
    <w:name w:val="Title Char1"/>
    <w:basedOn w:val="Domylnaczcionkaakapitu"/>
    <w:uiPriority w:val="10"/>
    <w:rsid w:val="009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omylnaczcionkaakapitu"/>
    <w:uiPriority w:val="11"/>
    <w:rsid w:val="009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omylnaczcionkaakapitu"/>
    <w:uiPriority w:val="29"/>
    <w:rsid w:val="00987C48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omylnaczcionkaakapitu"/>
    <w:uiPriority w:val="30"/>
    <w:rsid w:val="00987C48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Domylnaczcionkaakapitu"/>
    <w:uiPriority w:val="99"/>
    <w:semiHidden/>
    <w:rsid w:val="00987C48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987C4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7447"/>
    <w:rPr>
      <w:color w:val="96607D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73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5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2F2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4FC5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F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979"/>
    <w:rPr>
      <w:sz w:val="16"/>
      <w:szCs w:val="16"/>
    </w:rPr>
  </w:style>
  <w:style w:type="paragraph" w:styleId="Poprawka">
    <w:name w:val="Revision"/>
    <w:hidden/>
    <w:uiPriority w:val="99"/>
    <w:semiHidden/>
    <w:rsid w:val="00D16A6A"/>
    <w:pPr>
      <w:spacing w:after="0" w:line="240" w:lineRule="auto"/>
    </w:pPr>
  </w:style>
  <w:style w:type="character" w:customStyle="1" w:styleId="Heading1Char">
    <w:name w:val="Heading 1 Char"/>
    <w:basedOn w:val="Domylnaczcionkaakapitu"/>
    <w:uiPriority w:val="9"/>
    <w:rsid w:val="004F0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4F0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4F0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4F0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4F0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4F0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4F0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4F0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4F0D7B"/>
    <w:rPr>
      <w:rFonts w:eastAsiaTheme="majorEastAsia" w:cstheme="majorBidi"/>
      <w:color w:val="272727" w:themeColor="text1" w:themeTint="D8"/>
    </w:rPr>
  </w:style>
  <w:style w:type="character" w:customStyle="1" w:styleId="HeaderChar">
    <w:name w:val="Header Char"/>
    <w:basedOn w:val="Domylnaczcionkaakapitu"/>
    <w:uiPriority w:val="99"/>
    <w:rsid w:val="004F0D7B"/>
  </w:style>
  <w:style w:type="character" w:customStyle="1" w:styleId="FooterChar">
    <w:name w:val="Footer Char"/>
    <w:basedOn w:val="Domylnaczcionkaakapitu"/>
    <w:uiPriority w:val="99"/>
    <w:rsid w:val="004F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nationaltelecomsweek.com/itw-agenda-2026/keynote-panel-quest-sovereign-ai-meets-edge-cloud-infrastructure-batt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quinix.com/product-solutions/digital-infrastructure-services/equinix-fabri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inix.com/product-solutions/fabric-intelligence-signup?=ash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quinix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equinix.com/blog/2025/05/14/data-sovereignty-and-ai-why-you-need-distributed-infrastruct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22bda6-60c0-42dc-b8fd-df057b7b151c">V7F5YAX2SHR2-1482582051-24973</_dlc_DocId>
    <_dlc_DocIdUrl xmlns="d822bda6-60c0-42dc-b8fd-df057b7b151c">
      <Url>https://mondaypr.sharepoint.com/sites/DzialCPA/_layouts/15/DocIdRedir.aspx?ID=V7F5YAX2SHR2-1482582051-24973</Url>
      <Description>V7F5YAX2SHR2-1482582051-24973</Description>
    </_dlc_DocIdUrl>
    <lcf76f155ced4ddcb4097134ff3c332f xmlns="e60d4ac6-2b0a-4723-b16b-9d8d14b8f059">
      <Terms xmlns="http://schemas.microsoft.com/office/infopath/2007/PartnerControls"/>
    </lcf76f155ced4ddcb4097134ff3c332f>
    <TaxCatchAll xmlns="d822bda6-60c0-42dc-b8fd-df057b7b1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960EA00DF3F42BE44870222E26A7A" ma:contentTypeVersion="16" ma:contentTypeDescription="Utwórz nowy dokument." ma:contentTypeScope="" ma:versionID="ebbbd8c0bd0f27733beb022b0eed7b8b">
  <xsd:schema xmlns:xsd="http://www.w3.org/2001/XMLSchema" xmlns:xs="http://www.w3.org/2001/XMLSchema" xmlns:p="http://schemas.microsoft.com/office/2006/metadata/properties" xmlns:ns2="d822bda6-60c0-42dc-b8fd-df057b7b151c" xmlns:ns3="e60d4ac6-2b0a-4723-b16b-9d8d14b8f059" targetNamespace="http://schemas.microsoft.com/office/2006/metadata/properties" ma:root="true" ma:fieldsID="624bcde46ff5b0e347d6f17ac434d50d" ns2:_="" ns3:_="">
    <xsd:import namespace="d822bda6-60c0-42dc-b8fd-df057b7b151c"/>
    <xsd:import namespace="e60d4ac6-2b0a-4723-b16b-9d8d14b8f0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bda6-60c0-42dc-b8fd-df057b7b15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1e83d47-0992-4165-ae54-efe267d9adb0}" ma:internalName="TaxCatchAll" ma:showField="CatchAllData" ma:web="d822bda6-60c0-42dc-b8fd-df057b7b1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ac6-2b0a-4723-b16b-9d8d14b8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d72649fd-b21d-4f68-a2d6-ede9226ff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6DEF4-8A20-46E7-9280-C7737868232B}">
  <ds:schemaRefs>
    <ds:schemaRef ds:uri="http://schemas.microsoft.com/office/2006/metadata/properties"/>
    <ds:schemaRef ds:uri="http://schemas.microsoft.com/office/infopath/2007/PartnerControls"/>
    <ds:schemaRef ds:uri="d822bda6-60c0-42dc-b8fd-df057b7b151c"/>
    <ds:schemaRef ds:uri="e60d4ac6-2b0a-4723-b16b-9d8d14b8f059"/>
  </ds:schemaRefs>
</ds:datastoreItem>
</file>

<file path=customXml/itemProps2.xml><?xml version="1.0" encoding="utf-8"?>
<ds:datastoreItem xmlns:ds="http://schemas.openxmlformats.org/officeDocument/2006/customXml" ds:itemID="{8D518EA8-D23A-4FD6-8669-F8F8FCE02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71842-864C-49D4-9AD8-2D616FF9B7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D5013E-F23C-486B-8567-E6357D010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bda6-60c0-42dc-b8fd-df057b7b151c"/>
    <ds:schemaRef ds:uri="e60d4ac6-2b0a-4723-b16b-9d8d14b8f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8679</CharactersWithSpaces>
  <SharedDoc>false</SharedDoc>
  <HLinks>
    <vt:vector size="36" baseType="variant">
      <vt:variant>
        <vt:i4>5701704</vt:i4>
      </vt:variant>
      <vt:variant>
        <vt:i4>15</vt:i4>
      </vt:variant>
      <vt:variant>
        <vt:i4>0</vt:i4>
      </vt:variant>
      <vt:variant>
        <vt:i4>5</vt:i4>
      </vt:variant>
      <vt:variant>
        <vt:lpwstr>https://www.equinix.com/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https://blog.equinix.com/blog/2025/05/14/data-sovereignty-and-ai-why-you-need-distributed-infrastructure/</vt:lpwstr>
      </vt:variant>
      <vt:variant>
        <vt:lpwstr/>
      </vt:variant>
      <vt:variant>
        <vt:i4>7471138</vt:i4>
      </vt:variant>
      <vt:variant>
        <vt:i4>9</vt:i4>
      </vt:variant>
      <vt:variant>
        <vt:i4>0</vt:i4>
      </vt:variant>
      <vt:variant>
        <vt:i4>5</vt:i4>
      </vt:variant>
      <vt:variant>
        <vt:lpwstr>https://www.internationaltelecomsweek.com/itw-agenda-2026/keynote-panel-unleashing-3-pillars-ai</vt:lpwstr>
      </vt:variant>
      <vt:variant>
        <vt:lpwstr/>
      </vt:variant>
      <vt:variant>
        <vt:i4>4915294</vt:i4>
      </vt:variant>
      <vt:variant>
        <vt:i4>6</vt:i4>
      </vt:variant>
      <vt:variant>
        <vt:i4>0</vt:i4>
      </vt:variant>
      <vt:variant>
        <vt:i4>5</vt:i4>
      </vt:variant>
      <vt:variant>
        <vt:lpwstr>https://www.internationaltelecomsweek.com/itw-agenda-2026/keynote-panel-quest-sovereign-ai-meets-edge-cloud-infrastructure-battle</vt:lpwstr>
      </vt:variant>
      <vt:variant>
        <vt:lpwstr/>
      </vt:variant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https://www.equinix.com/product-solutions/digital-infrastructure-services/equinix-fabric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https://www.equinix.com/product-solutions/fabric-intelligence-signup?=ashd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Śliwka</dc:creator>
  <cp:keywords/>
  <dc:description/>
  <cp:lastModifiedBy>Karolina Śliwka</cp:lastModifiedBy>
  <cp:revision>2</cp:revision>
  <dcterms:created xsi:type="dcterms:W3CDTF">2026-05-14T10:38:00Z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0x010100A2F960EA00DF3F42BE44870222E26A7A</vt:lpwstr>
  </property>
  <property fmtid="{D5CDD505-2E9C-101B-9397-08002B2CF9AE}" pid="3" name="_dlc_DocIdItemGuid">
    <vt:lpwstr>ca5f296d-7849-4529-8f2a-dd8b3828854c</vt:lpwstr>
  </property>
  <property fmtid="{D5CDD505-2E9C-101B-9397-08002B2CF9AE}" pid="4" name="MediaServiceImageTags">
    <vt:lpwstr/>
  </property>
  <property fmtid="{D5CDD505-2E9C-101B-9397-08002B2CF9AE}" pid="5" name="GrammarlyDocumentId">
    <vt:lpwstr>5e176906-d54b-4abc-a3b3-07c454c13688</vt:lpwstr>
  </property>
</Properties>
</file>