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CE02C" w14:textId="676A7CBF" w:rsidR="00275E31" w:rsidRPr="00F44EC5" w:rsidRDefault="00275E31" w:rsidP="00F44EC5">
      <w:pPr>
        <w:jc w:val="right"/>
        <w:rPr>
          <w:i/>
          <w:sz w:val="18"/>
        </w:rPr>
      </w:pPr>
      <w:bookmarkStart w:id="0" w:name="_GoBack"/>
      <w:bookmarkEnd w:id="0"/>
      <w:r w:rsidRPr="00F44EC5">
        <w:rPr>
          <w:i/>
          <w:sz w:val="18"/>
        </w:rPr>
        <w:t xml:space="preserve">Warszawa, </w:t>
      </w:r>
      <w:r w:rsidR="004E7000" w:rsidRPr="00F44EC5">
        <w:rPr>
          <w:i/>
          <w:sz w:val="18"/>
        </w:rPr>
        <w:t xml:space="preserve">7 </w:t>
      </w:r>
      <w:r w:rsidR="00CA1DB0" w:rsidRPr="00F44EC5">
        <w:rPr>
          <w:i/>
          <w:sz w:val="18"/>
        </w:rPr>
        <w:t>lutego</w:t>
      </w:r>
      <w:r w:rsidRPr="00F44EC5">
        <w:rPr>
          <w:i/>
          <w:sz w:val="18"/>
        </w:rPr>
        <w:t xml:space="preserve"> 2017 r.</w:t>
      </w:r>
    </w:p>
    <w:p w14:paraId="0800A0AD" w14:textId="77777777" w:rsidR="00275E31" w:rsidRDefault="00275E31" w:rsidP="00A859B4">
      <w:pPr>
        <w:jc w:val="both"/>
        <w:rPr>
          <w:sz w:val="20"/>
        </w:rPr>
      </w:pPr>
      <w:r>
        <w:rPr>
          <w:sz w:val="20"/>
        </w:rPr>
        <w:t>INFORMACJA PRASOWA</w:t>
      </w:r>
    </w:p>
    <w:p w14:paraId="1B20B22A" w14:textId="77777777" w:rsidR="00CA1DB0" w:rsidRPr="0057396C" w:rsidRDefault="00CA1DB0" w:rsidP="00CA1DB0">
      <w:pPr>
        <w:jc w:val="center"/>
        <w:rPr>
          <w:b/>
          <w:bCs/>
          <w:sz w:val="28"/>
          <w:szCs w:val="28"/>
          <w:u w:val="single"/>
        </w:rPr>
      </w:pPr>
    </w:p>
    <w:p w14:paraId="505FBA44" w14:textId="19897477" w:rsidR="00CA1DB0" w:rsidRPr="0057396C" w:rsidRDefault="00CA1DB0" w:rsidP="00CA1DB0">
      <w:pPr>
        <w:jc w:val="center"/>
        <w:rPr>
          <w:b/>
          <w:bCs/>
          <w:sz w:val="28"/>
          <w:szCs w:val="28"/>
        </w:rPr>
      </w:pPr>
      <w:r w:rsidRPr="0057396C">
        <w:rPr>
          <w:b/>
          <w:bCs/>
          <w:sz w:val="28"/>
          <w:szCs w:val="28"/>
        </w:rPr>
        <w:t>HAWE TELEKOM</w:t>
      </w:r>
      <w:r w:rsidR="00E31D91">
        <w:rPr>
          <w:b/>
          <w:bCs/>
          <w:sz w:val="28"/>
          <w:szCs w:val="28"/>
        </w:rPr>
        <w:t xml:space="preserve"> </w:t>
      </w:r>
      <w:r w:rsidRPr="0057396C">
        <w:rPr>
          <w:b/>
          <w:bCs/>
          <w:sz w:val="28"/>
          <w:szCs w:val="28"/>
        </w:rPr>
        <w:t>- sanacj</w:t>
      </w:r>
      <w:r>
        <w:rPr>
          <w:b/>
          <w:bCs/>
          <w:sz w:val="28"/>
          <w:szCs w:val="28"/>
        </w:rPr>
        <w:t>a</w:t>
      </w:r>
      <w:r w:rsidRPr="0057396C">
        <w:rPr>
          <w:b/>
          <w:bCs/>
          <w:sz w:val="28"/>
          <w:szCs w:val="28"/>
        </w:rPr>
        <w:t xml:space="preserve"> przynosi efekty</w:t>
      </w:r>
    </w:p>
    <w:p w14:paraId="5FD590AD" w14:textId="0FD0E45C" w:rsidR="00CA1DB0" w:rsidRPr="004E7000" w:rsidRDefault="00F00DF7" w:rsidP="004D455D">
      <w:pPr>
        <w:spacing w:line="276" w:lineRule="auto"/>
        <w:jc w:val="both"/>
        <w:rPr>
          <w:b/>
          <w:bCs/>
        </w:rPr>
      </w:pPr>
      <w:r w:rsidRPr="004E7000">
        <w:rPr>
          <w:b/>
          <w:bCs/>
        </w:rPr>
        <w:t>HAWE Telekom w ciągu czwartego kwartału 2016 r. podpisała 43 kontrakty sprzedażowe na świadczenie hurtowych usług transmisji danych oraz dzierżawy włókien światłowodowych z krajowymi oraz międzynarodowymi operatorami telekomunikacyjnymi. Wypracowane zostały zarówno umowy z nowymi klientami</w:t>
      </w:r>
      <w:r w:rsidR="004D455D" w:rsidRPr="004E7000">
        <w:rPr>
          <w:b/>
          <w:bCs/>
        </w:rPr>
        <w:t>,</w:t>
      </w:r>
      <w:r w:rsidRPr="004E7000">
        <w:rPr>
          <w:b/>
          <w:bCs/>
        </w:rPr>
        <w:t xml:space="preserve"> jak również zamówienia na kolejne nowe usługi z klientami dotychczasowymi.  W ramach tych kontraktów </w:t>
      </w:r>
      <w:r w:rsidR="004D455D" w:rsidRPr="004E7000">
        <w:rPr>
          <w:b/>
          <w:bCs/>
        </w:rPr>
        <w:t>s</w:t>
      </w:r>
      <w:r w:rsidRPr="004E7000">
        <w:rPr>
          <w:b/>
          <w:bCs/>
        </w:rPr>
        <w:t xml:space="preserve">półka będzie świadczyć szereg nowych usług, między innymi dla operatorów telefonii komórkowej oraz telewizji kablowych na obszarze całego kraju. Jeden z nowo pozyskanych przez </w:t>
      </w:r>
      <w:r w:rsidR="004D455D" w:rsidRPr="004E7000">
        <w:rPr>
          <w:b/>
          <w:bCs/>
        </w:rPr>
        <w:t>s</w:t>
      </w:r>
      <w:r w:rsidRPr="004E7000">
        <w:rPr>
          <w:b/>
          <w:bCs/>
        </w:rPr>
        <w:t xml:space="preserve">półkę klientów, duży operator międzynarodowy, podpisał umowę na dzierżawę włókien światłowodowych do wschodniej granicy Polski, co po raz kolejny potwierdziło zajmowaną przez HAWE Telekom pozycję lidera na rynku polskiej transgranicznej infrastruktury światłowodowej. W samym 4 kwartale 2016 r. o ponad 380% wzrosła wartość zawartych kontraktów sprzedażowych w porównaniu do 3 poprzednich kwartałów roku ubiegłego. W opinii </w:t>
      </w:r>
      <w:r w:rsidR="004D455D" w:rsidRPr="004E7000">
        <w:rPr>
          <w:b/>
          <w:bCs/>
        </w:rPr>
        <w:t>z</w:t>
      </w:r>
      <w:r w:rsidRPr="004E7000">
        <w:rPr>
          <w:b/>
          <w:bCs/>
        </w:rPr>
        <w:t>arządu prowadzona restrukturyzacja zaczyna przynosić pierwsze wymierne korzyści.</w:t>
      </w:r>
    </w:p>
    <w:p w14:paraId="1F1C22E7" w14:textId="7EB21DEA" w:rsidR="00CA1DB0" w:rsidRDefault="00CA1DB0" w:rsidP="004D455D">
      <w:pPr>
        <w:spacing w:line="276" w:lineRule="auto"/>
        <w:jc w:val="both"/>
      </w:pPr>
      <w:r>
        <w:t xml:space="preserve">HAWE Telekom jest w postępowaniu sanacyjnym od 3 marca 2016 roku a funkcję zarządcy pełni tu skutecznie kancelaria PMR Restrukturyzacje. We wrześniu ubiegłego roku sąd, po uprzedniej pozytywnej opinii rady wierzycieli, zaakceptował plan restrukturyzacyjny. Podstawą, od której zależy powodzenie prac, była m.in. przebudowa i wzmocnienie działu sprzedaży, a także rozpoczęcie nowych inwestycji, w celu podniesienia efektywności posiadanej sieci światłowodowej. W IV kwartale 2016 r. </w:t>
      </w:r>
      <w:r w:rsidR="00E31D91">
        <w:t xml:space="preserve">HAWE </w:t>
      </w:r>
      <w:r>
        <w:t xml:space="preserve">Telekom zainwestowała ponad 2 miliony złotych m.in. na </w:t>
      </w:r>
      <w:r w:rsidR="00E31D91">
        <w:t xml:space="preserve">zabudowanie </w:t>
      </w:r>
      <w:r>
        <w:t xml:space="preserve">nowego 72-włóknowego światłowodu na </w:t>
      </w:r>
      <w:r w:rsidR="00E31D91">
        <w:t xml:space="preserve">wschodniej </w:t>
      </w:r>
      <w:r>
        <w:t xml:space="preserve">części swojej infrastruktury. </w:t>
      </w:r>
    </w:p>
    <w:p w14:paraId="13C7B93E" w14:textId="1675AF11" w:rsidR="00CA1DB0" w:rsidRDefault="00CA1DB0" w:rsidP="004D455D">
      <w:pPr>
        <w:spacing w:line="276" w:lineRule="auto"/>
        <w:jc w:val="both"/>
      </w:pPr>
      <w:r>
        <w:t>„</w:t>
      </w:r>
      <w:r w:rsidRPr="003151CC">
        <w:rPr>
          <w:i/>
        </w:rPr>
        <w:t xml:space="preserve">Zatrudniliśmy nowych specjalistów do biura sprzedaży, którzy od lat funkcjonują na tym rynku. </w:t>
      </w:r>
      <w:r w:rsidR="00F00DF7">
        <w:rPr>
          <w:i/>
        </w:rPr>
        <w:t>Przebudowaliśmy trochę strukturę naszego zespołu sprzedaży.</w:t>
      </w:r>
      <w:r w:rsidRPr="003151CC">
        <w:rPr>
          <w:i/>
        </w:rPr>
        <w:t xml:space="preserve"> </w:t>
      </w:r>
      <w:r w:rsidR="00F00DF7">
        <w:rPr>
          <w:i/>
        </w:rPr>
        <w:t>Przynosi to już pierwsze efekty -</w:t>
      </w:r>
      <w:r w:rsidRPr="003151CC">
        <w:rPr>
          <w:i/>
        </w:rPr>
        <w:t xml:space="preserve"> </w:t>
      </w:r>
      <w:r w:rsidR="00F00DF7">
        <w:rPr>
          <w:i/>
        </w:rPr>
        <w:t>nowe</w:t>
      </w:r>
      <w:r w:rsidR="00F00DF7" w:rsidRPr="003151CC">
        <w:rPr>
          <w:i/>
        </w:rPr>
        <w:t xml:space="preserve"> </w:t>
      </w:r>
      <w:r w:rsidRPr="003151CC">
        <w:rPr>
          <w:i/>
        </w:rPr>
        <w:t xml:space="preserve">kontrakty. Intensyfikujemy sprzedaż regionalną, wśród </w:t>
      </w:r>
      <w:r w:rsidR="00F00DF7">
        <w:rPr>
          <w:i/>
        </w:rPr>
        <w:t>średniej wielkości</w:t>
      </w:r>
      <w:r w:rsidR="00F00DF7" w:rsidRPr="003151CC">
        <w:rPr>
          <w:i/>
        </w:rPr>
        <w:t xml:space="preserve"> </w:t>
      </w:r>
      <w:r w:rsidRPr="003151CC">
        <w:rPr>
          <w:i/>
        </w:rPr>
        <w:t>podmiotów takich jak lokalni dostawcy Internetu czy telewizji kablowej. Pozyskaliśmy te</w:t>
      </w:r>
      <w:r>
        <w:rPr>
          <w:i/>
        </w:rPr>
        <w:t>ż</w:t>
      </w:r>
      <w:r w:rsidRPr="003151CC">
        <w:rPr>
          <w:i/>
        </w:rPr>
        <w:t xml:space="preserve"> nowych klientów </w:t>
      </w:r>
      <w:r w:rsidR="00F00DF7">
        <w:rPr>
          <w:i/>
        </w:rPr>
        <w:t>z grona operatorów globalnych – liderów międzynarodowego rynku telekomunikacyjnego</w:t>
      </w:r>
      <w:r w:rsidRPr="003151CC">
        <w:rPr>
          <w:i/>
        </w:rPr>
        <w:t xml:space="preserve">. W IV kwartale 2016 zanotowaliśmy </w:t>
      </w:r>
      <w:r>
        <w:rPr>
          <w:i/>
        </w:rPr>
        <w:t xml:space="preserve">blisko czterokrotny </w:t>
      </w:r>
      <w:r w:rsidRPr="003151CC">
        <w:rPr>
          <w:i/>
        </w:rPr>
        <w:t>wzrost wartości zawartych kontraktów sprzedażowych w porównaniu do wszystkich 3 poprzednich</w:t>
      </w:r>
      <w:r>
        <w:rPr>
          <w:i/>
        </w:rPr>
        <w:t xml:space="preserve"> kwartałów roku ubiegłego.</w:t>
      </w:r>
      <w:r w:rsidRPr="003151CC">
        <w:rPr>
          <w:i/>
        </w:rPr>
        <w:t xml:space="preserve"> To dobry prognostyk dla spółki na kolejne okresy tego roku</w:t>
      </w:r>
      <w:r>
        <w:rPr>
          <w:i/>
        </w:rPr>
        <w:t xml:space="preserve"> w zakresie między innymi wzrostu sprzedaży</w:t>
      </w:r>
      <w:r>
        <w:t xml:space="preserve">”- </w:t>
      </w:r>
      <w:r w:rsidRPr="003151CC">
        <w:rPr>
          <w:b/>
        </w:rPr>
        <w:t xml:space="preserve">komentuje Dominik Drozdowski, wiceprezes Zarządu </w:t>
      </w:r>
      <w:r w:rsidR="00E31D91" w:rsidRPr="003151CC">
        <w:rPr>
          <w:b/>
        </w:rPr>
        <w:t>H</w:t>
      </w:r>
      <w:r w:rsidR="00E31D91">
        <w:rPr>
          <w:b/>
        </w:rPr>
        <w:t>AWE</w:t>
      </w:r>
      <w:r w:rsidR="00E31D91" w:rsidRPr="003151CC">
        <w:rPr>
          <w:b/>
        </w:rPr>
        <w:t xml:space="preserve"> </w:t>
      </w:r>
      <w:r w:rsidRPr="003151CC">
        <w:rPr>
          <w:b/>
        </w:rPr>
        <w:t>Telekom.</w:t>
      </w:r>
    </w:p>
    <w:p w14:paraId="39CCC588" w14:textId="0800C503" w:rsidR="00CA1DB0" w:rsidRDefault="00CA1DB0" w:rsidP="004D455D">
      <w:pPr>
        <w:spacing w:line="276" w:lineRule="auto"/>
        <w:jc w:val="both"/>
      </w:pPr>
      <w:r>
        <w:t>Spółka w terminie reguluje wszystkie aktualne zobowiązania w stosunku do usługodawców i podwykonawców</w:t>
      </w:r>
      <w:r w:rsidR="00E31D91">
        <w:t>,</w:t>
      </w:r>
      <w:r>
        <w:t xml:space="preserve"> a także instytucji fiskalnych. </w:t>
      </w:r>
      <w:r w:rsidRPr="00191288">
        <w:t>Za okres marzec – grudzień 2016</w:t>
      </w:r>
      <w:r>
        <w:t xml:space="preserve"> r. HAWE Telekom odprowadziła do Urzędu Skarbowego ponad 4 mln złotych podatku VAT i zaliczki na poczet CIT w wysokości ponad 1 mln złotych. Spółka szacuje, że za cały 2016 rok zapłaci</w:t>
      </w:r>
      <w:r w:rsidRPr="00191288">
        <w:t xml:space="preserve"> </w:t>
      </w:r>
      <w:r>
        <w:t xml:space="preserve">w sumie </w:t>
      </w:r>
      <w:r w:rsidRPr="00191288">
        <w:t>ok</w:t>
      </w:r>
      <w:r>
        <w:t>oło</w:t>
      </w:r>
      <w:r w:rsidRPr="00191288">
        <w:t xml:space="preserve"> 2 mln zł CIT.</w:t>
      </w:r>
      <w:r>
        <w:t xml:space="preserve"> </w:t>
      </w:r>
    </w:p>
    <w:p w14:paraId="6FAC5859" w14:textId="48C5A0CA" w:rsidR="00CA1DB0" w:rsidRDefault="00CA1DB0" w:rsidP="004D455D">
      <w:pPr>
        <w:spacing w:line="276" w:lineRule="auto"/>
        <w:jc w:val="both"/>
        <w:rPr>
          <w:b/>
          <w:bCs/>
        </w:rPr>
      </w:pPr>
      <w:r>
        <w:rPr>
          <w:b/>
          <w:bCs/>
        </w:rPr>
        <w:t xml:space="preserve"> „</w:t>
      </w:r>
      <w:r w:rsidRPr="00191288">
        <w:rPr>
          <w:bCs/>
          <w:i/>
        </w:rPr>
        <w:t xml:space="preserve">Restrukturyzacja przynosi pierwsze wymierne korzyści dla spółki, a proszę pamiętać, że trwa dopiero 5 miesięcy. Systematycznie wzrasta sprzedaż i stabilizuje się sytuacja w zakresie </w:t>
      </w:r>
      <w:r>
        <w:rPr>
          <w:bCs/>
          <w:i/>
        </w:rPr>
        <w:t xml:space="preserve">dodatnich </w:t>
      </w:r>
      <w:r w:rsidRPr="00191288">
        <w:rPr>
          <w:bCs/>
          <w:i/>
        </w:rPr>
        <w:t xml:space="preserve">przepływów gotówkowych. </w:t>
      </w:r>
      <w:r>
        <w:rPr>
          <w:bCs/>
          <w:i/>
        </w:rPr>
        <w:t xml:space="preserve">Dlatego twierdzę, że jesteśmy w stanie wypełnić wszystkie propozycje układowe, które przedstawiliśmy naszych wierzycielom. Niezrozumiały jest fakt, że Agencja Rozwoju Przemysłu nie chce się zgodzić na skuteczne dokończenie restrukturyzacji spółki. Pojawiające się informacje o potencjalnej </w:t>
      </w:r>
      <w:r>
        <w:rPr>
          <w:bCs/>
          <w:i/>
        </w:rPr>
        <w:lastRenderedPageBreak/>
        <w:t>sprzedaży H</w:t>
      </w:r>
      <w:r w:rsidR="00E31D91">
        <w:rPr>
          <w:bCs/>
          <w:i/>
        </w:rPr>
        <w:t>AWE</w:t>
      </w:r>
      <w:r>
        <w:rPr>
          <w:bCs/>
          <w:i/>
        </w:rPr>
        <w:t xml:space="preserve"> Telekom m.in. ze strony ARP zdecydowanie nie służą uzdrowieniu sytuacji w spółce, co w moim przekonaniu, jest sprzeczne z celami jasno określonymi w ustawie Prawo Restrukturyzacyjne. Agenda rządowa powołana do rozwoju polskich przedsiębiorstw po prostu kładzie nam kłody pod nogi. Czym to się kończy pokazują przykłady Optimusa czy </w:t>
      </w:r>
      <w:proofErr w:type="spellStart"/>
      <w:r>
        <w:rPr>
          <w:bCs/>
          <w:i/>
        </w:rPr>
        <w:t>Atlantica</w:t>
      </w:r>
      <w:proofErr w:type="spellEnd"/>
      <w:r>
        <w:rPr>
          <w:bCs/>
          <w:i/>
        </w:rPr>
        <w:t xml:space="preserve">”- </w:t>
      </w:r>
      <w:r w:rsidRPr="00B7255C">
        <w:rPr>
          <w:b/>
          <w:bCs/>
        </w:rPr>
        <w:t xml:space="preserve">dodaje Paweł Paluchowski, Prezes Zarządu </w:t>
      </w:r>
      <w:r w:rsidR="00E31D91">
        <w:rPr>
          <w:b/>
          <w:bCs/>
        </w:rPr>
        <w:t>HAWE Telekom</w:t>
      </w:r>
      <w:r w:rsidRPr="00B7255C">
        <w:rPr>
          <w:b/>
          <w:bCs/>
        </w:rPr>
        <w:t>.</w:t>
      </w:r>
    </w:p>
    <w:p w14:paraId="3C8F9456" w14:textId="77777777" w:rsidR="00A27062" w:rsidRPr="00B7255C" w:rsidRDefault="00A27062" w:rsidP="004D455D">
      <w:pPr>
        <w:spacing w:line="276" w:lineRule="auto"/>
        <w:jc w:val="both"/>
        <w:rPr>
          <w:b/>
          <w:bCs/>
        </w:rPr>
      </w:pPr>
      <w:r w:rsidRPr="00E31EBD">
        <w:t xml:space="preserve">HAWE Telekom jest właścicielem nowoczesnej ogólnopolskiej sieci światłowodowej o długości ponad 4 tys. km, w ramach której świadczy </w:t>
      </w:r>
      <w:r>
        <w:t xml:space="preserve">hurtowe </w:t>
      </w:r>
      <w:r w:rsidRPr="00E31EBD">
        <w:t>usługi</w:t>
      </w:r>
      <w:r>
        <w:t xml:space="preserve"> transmisji danych, dostępu do Internetu, IPTV oraz dzierżawy włókien światłowodowych </w:t>
      </w:r>
      <w:r w:rsidRPr="00E31EBD">
        <w:t>ponad 100 krajowym oraz międzynarodowym operatorom telekomunikacyjnym</w:t>
      </w:r>
      <w:r>
        <w:t>.</w:t>
      </w:r>
    </w:p>
    <w:sectPr w:rsidR="00A27062" w:rsidRPr="00B7255C" w:rsidSect="00275E31">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73BB" w14:textId="77777777" w:rsidR="00880AFD" w:rsidRDefault="00880AFD" w:rsidP="00275E31">
      <w:pPr>
        <w:spacing w:after="0" w:line="240" w:lineRule="auto"/>
      </w:pPr>
      <w:r>
        <w:separator/>
      </w:r>
    </w:p>
  </w:endnote>
  <w:endnote w:type="continuationSeparator" w:id="0">
    <w:p w14:paraId="13B0AD9A" w14:textId="77777777" w:rsidR="00880AFD" w:rsidRDefault="00880AFD" w:rsidP="0027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50DF3" w14:textId="77777777" w:rsidR="00A27062" w:rsidRDefault="00A27062" w:rsidP="00CB377C">
    <w:pPr>
      <w:pStyle w:val="Stopka"/>
      <w:pBdr>
        <w:top w:val="single" w:sz="4" w:space="1" w:color="C00000"/>
      </w:pBdr>
      <w:rPr>
        <w:color w:val="C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4D229" w14:textId="77777777" w:rsidR="00880AFD" w:rsidRDefault="00880AFD" w:rsidP="00275E31">
      <w:pPr>
        <w:spacing w:after="0" w:line="240" w:lineRule="auto"/>
      </w:pPr>
      <w:r>
        <w:separator/>
      </w:r>
    </w:p>
  </w:footnote>
  <w:footnote w:type="continuationSeparator" w:id="0">
    <w:p w14:paraId="2355DB41" w14:textId="77777777" w:rsidR="00880AFD" w:rsidRDefault="00880AFD" w:rsidP="0027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49F0" w14:textId="77777777" w:rsidR="00A27062" w:rsidRDefault="00A27062">
    <w:pPr>
      <w:pStyle w:val="Nagwek"/>
    </w:pPr>
  </w:p>
  <w:p w14:paraId="2DA5361C" w14:textId="77777777" w:rsidR="00A27062" w:rsidRDefault="00A27062" w:rsidP="00275E31">
    <w:pPr>
      <w:pStyle w:val="Nagwek"/>
      <w:ind w:left="-1134"/>
    </w:pPr>
    <w:r>
      <w:rPr>
        <w:noProof/>
        <w:lang w:eastAsia="pl-PL"/>
      </w:rPr>
      <w:drawing>
        <wp:inline distT="0" distB="0" distL="0" distR="0" wp14:anchorId="60F0BACD" wp14:editId="0E3B395F">
          <wp:extent cx="2179930" cy="405373"/>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E-telekom logo.jpg"/>
                  <pic:cNvPicPr/>
                </pic:nvPicPr>
                <pic:blipFill>
                  <a:blip r:embed="rId1">
                    <a:extLst>
                      <a:ext uri="{28A0092B-C50C-407E-A947-70E740481C1C}">
                        <a14:useLocalDpi xmlns:a14="http://schemas.microsoft.com/office/drawing/2010/main" val="0"/>
                      </a:ext>
                    </a:extLst>
                  </a:blip>
                  <a:stretch>
                    <a:fillRect/>
                  </a:stretch>
                </pic:blipFill>
                <pic:spPr>
                  <a:xfrm>
                    <a:off x="0" y="0"/>
                    <a:ext cx="2253669" cy="419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7272"/>
    <w:multiLevelType w:val="hybridMultilevel"/>
    <w:tmpl w:val="A1526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05"/>
    <w:rsid w:val="000631F9"/>
    <w:rsid w:val="0007594A"/>
    <w:rsid w:val="000B788F"/>
    <w:rsid w:val="000D5028"/>
    <w:rsid w:val="000F12DA"/>
    <w:rsid w:val="00116735"/>
    <w:rsid w:val="00120D5A"/>
    <w:rsid w:val="00167936"/>
    <w:rsid w:val="001A6368"/>
    <w:rsid w:val="0022443B"/>
    <w:rsid w:val="00231CC8"/>
    <w:rsid w:val="002617BD"/>
    <w:rsid w:val="00273ED8"/>
    <w:rsid w:val="00275E31"/>
    <w:rsid w:val="002E4E0F"/>
    <w:rsid w:val="0031333C"/>
    <w:rsid w:val="0039323C"/>
    <w:rsid w:val="003A32B5"/>
    <w:rsid w:val="00421B9C"/>
    <w:rsid w:val="00431258"/>
    <w:rsid w:val="00485A4C"/>
    <w:rsid w:val="004B2913"/>
    <w:rsid w:val="004C4E85"/>
    <w:rsid w:val="004C7007"/>
    <w:rsid w:val="004D455D"/>
    <w:rsid w:val="004E7000"/>
    <w:rsid w:val="004F3413"/>
    <w:rsid w:val="0053503B"/>
    <w:rsid w:val="005D5F5F"/>
    <w:rsid w:val="005D74B9"/>
    <w:rsid w:val="005E5818"/>
    <w:rsid w:val="005F2C78"/>
    <w:rsid w:val="006E4B2A"/>
    <w:rsid w:val="006F61E0"/>
    <w:rsid w:val="00702133"/>
    <w:rsid w:val="0075749E"/>
    <w:rsid w:val="007A3554"/>
    <w:rsid w:val="007E628E"/>
    <w:rsid w:val="0085288F"/>
    <w:rsid w:val="00857CF8"/>
    <w:rsid w:val="00862A55"/>
    <w:rsid w:val="008701D0"/>
    <w:rsid w:val="00880AFD"/>
    <w:rsid w:val="008C0964"/>
    <w:rsid w:val="00934706"/>
    <w:rsid w:val="00945E52"/>
    <w:rsid w:val="00965A9D"/>
    <w:rsid w:val="00970A59"/>
    <w:rsid w:val="00974784"/>
    <w:rsid w:val="00984E6C"/>
    <w:rsid w:val="009A2D3D"/>
    <w:rsid w:val="009B0980"/>
    <w:rsid w:val="009D1ACD"/>
    <w:rsid w:val="009E29C3"/>
    <w:rsid w:val="00A27062"/>
    <w:rsid w:val="00A446E5"/>
    <w:rsid w:val="00A7562A"/>
    <w:rsid w:val="00A859B4"/>
    <w:rsid w:val="00AC6874"/>
    <w:rsid w:val="00B3629C"/>
    <w:rsid w:val="00B54752"/>
    <w:rsid w:val="00B65BA8"/>
    <w:rsid w:val="00C009A7"/>
    <w:rsid w:val="00C00F4F"/>
    <w:rsid w:val="00C233B5"/>
    <w:rsid w:val="00C26986"/>
    <w:rsid w:val="00C538E1"/>
    <w:rsid w:val="00C738C6"/>
    <w:rsid w:val="00C81405"/>
    <w:rsid w:val="00CA1DB0"/>
    <w:rsid w:val="00CA4C52"/>
    <w:rsid w:val="00CB377C"/>
    <w:rsid w:val="00CE6DD3"/>
    <w:rsid w:val="00D448FF"/>
    <w:rsid w:val="00D64931"/>
    <w:rsid w:val="00D816D9"/>
    <w:rsid w:val="00DB22EC"/>
    <w:rsid w:val="00DE3BEF"/>
    <w:rsid w:val="00E31D91"/>
    <w:rsid w:val="00E337CE"/>
    <w:rsid w:val="00E664C9"/>
    <w:rsid w:val="00E9239D"/>
    <w:rsid w:val="00EB09FA"/>
    <w:rsid w:val="00EC0DB5"/>
    <w:rsid w:val="00F00DF7"/>
    <w:rsid w:val="00F01883"/>
    <w:rsid w:val="00F159B8"/>
    <w:rsid w:val="00F44EC5"/>
    <w:rsid w:val="00F56328"/>
    <w:rsid w:val="00F83FE1"/>
    <w:rsid w:val="00FF20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49E66"/>
  <w15:docId w15:val="{08B0DB4A-4B01-4EB5-A593-6FA894F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C738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81405"/>
    <w:rPr>
      <w:sz w:val="16"/>
      <w:szCs w:val="16"/>
    </w:rPr>
  </w:style>
  <w:style w:type="paragraph" w:styleId="Tekstkomentarza">
    <w:name w:val="annotation text"/>
    <w:basedOn w:val="Normalny"/>
    <w:link w:val="TekstkomentarzaZnak"/>
    <w:uiPriority w:val="99"/>
    <w:semiHidden/>
    <w:unhideWhenUsed/>
    <w:rsid w:val="00C814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1405"/>
    <w:rPr>
      <w:sz w:val="20"/>
      <w:szCs w:val="20"/>
    </w:rPr>
  </w:style>
  <w:style w:type="paragraph" w:styleId="Tematkomentarza">
    <w:name w:val="annotation subject"/>
    <w:basedOn w:val="Tekstkomentarza"/>
    <w:next w:val="Tekstkomentarza"/>
    <w:link w:val="TematkomentarzaZnak"/>
    <w:uiPriority w:val="99"/>
    <w:semiHidden/>
    <w:unhideWhenUsed/>
    <w:rsid w:val="00C81405"/>
    <w:rPr>
      <w:b/>
      <w:bCs/>
    </w:rPr>
  </w:style>
  <w:style w:type="character" w:customStyle="1" w:styleId="TematkomentarzaZnak">
    <w:name w:val="Temat komentarza Znak"/>
    <w:basedOn w:val="TekstkomentarzaZnak"/>
    <w:link w:val="Tematkomentarza"/>
    <w:uiPriority w:val="99"/>
    <w:semiHidden/>
    <w:rsid w:val="00C81405"/>
    <w:rPr>
      <w:b/>
      <w:bCs/>
      <w:sz w:val="20"/>
      <w:szCs w:val="20"/>
    </w:rPr>
  </w:style>
  <w:style w:type="paragraph" w:styleId="Tekstdymka">
    <w:name w:val="Balloon Text"/>
    <w:basedOn w:val="Normalny"/>
    <w:link w:val="TekstdymkaZnak"/>
    <w:uiPriority w:val="99"/>
    <w:semiHidden/>
    <w:unhideWhenUsed/>
    <w:rsid w:val="00C814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405"/>
    <w:rPr>
      <w:rFonts w:ascii="Segoe UI" w:hAnsi="Segoe UI" w:cs="Segoe UI"/>
      <w:sz w:val="18"/>
      <w:szCs w:val="18"/>
    </w:rPr>
  </w:style>
  <w:style w:type="paragraph" w:styleId="Nagwek">
    <w:name w:val="header"/>
    <w:basedOn w:val="Normalny"/>
    <w:link w:val="NagwekZnak"/>
    <w:uiPriority w:val="99"/>
    <w:unhideWhenUsed/>
    <w:rsid w:val="00275E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5E31"/>
  </w:style>
  <w:style w:type="paragraph" w:styleId="Stopka">
    <w:name w:val="footer"/>
    <w:basedOn w:val="Normalny"/>
    <w:link w:val="StopkaZnak"/>
    <w:uiPriority w:val="99"/>
    <w:unhideWhenUsed/>
    <w:rsid w:val="00275E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599</Words>
  <Characters>3594</Characters>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2017-02-07T09:02:00Z</dcterms:created>
  <dcterms:modified xsi:type="dcterms:W3CDTF">2017-02-07T09:13:00Z</dcterms:modified>
</cp:coreProperties>
</file>