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C4CB02C" w14:textId="6F70994B" w:rsidR="00E006D2" w:rsidRPr="000D24E9" w:rsidRDefault="0076349C" w:rsidP="0076349C">
      <w:pPr>
        <w:spacing w:before="11" w:after="120"/>
        <w:jc w:val="center"/>
        <w:rPr>
          <w:rFonts w:asciiTheme="majorHAnsi" w:eastAsia="Calibri" w:hAnsiTheme="majorHAnsi" w:cstheme="majorHAnsi"/>
          <w:b/>
          <w:bCs/>
          <w:i/>
          <w:iCs/>
          <w:color w:val="auto"/>
          <w:sz w:val="28"/>
          <w:szCs w:val="28"/>
          <w:lang w:val="pl-PL"/>
        </w:rPr>
      </w:pPr>
      <w:r>
        <w:rPr>
          <w:rFonts w:asciiTheme="majorHAnsi" w:eastAsia="Calibri" w:hAnsiTheme="majorHAnsi" w:cstheme="majorHAnsi"/>
          <w:b/>
          <w:bCs/>
          <w:i/>
          <w:iCs/>
          <w:color w:val="auto"/>
          <w:sz w:val="28"/>
          <w:szCs w:val="28"/>
          <w:lang w:val="pl-PL"/>
        </w:rPr>
        <w:t>V</w:t>
      </w:r>
      <w:r w:rsidR="000D24E9">
        <w:rPr>
          <w:rFonts w:asciiTheme="majorHAnsi" w:eastAsia="Calibri" w:hAnsiTheme="majorHAnsi" w:cstheme="majorHAnsi"/>
          <w:b/>
          <w:bCs/>
          <w:i/>
          <w:iCs/>
          <w:color w:val="auto"/>
          <w:sz w:val="28"/>
          <w:szCs w:val="28"/>
          <w:lang w:val="pl-PL"/>
        </w:rPr>
        <w:t>M</w:t>
      </w:r>
      <w:r w:rsidR="00EE2631">
        <w:rPr>
          <w:rFonts w:asciiTheme="majorHAnsi" w:eastAsia="Calibri" w:hAnsiTheme="majorHAnsi" w:cstheme="majorHAnsi"/>
          <w:b/>
          <w:bCs/>
          <w:i/>
          <w:iCs/>
          <w:color w:val="auto"/>
          <w:sz w:val="28"/>
          <w:szCs w:val="28"/>
          <w:lang w:val="pl-PL"/>
        </w:rPr>
        <w:t xml:space="preserve">world 2019 US: </w:t>
      </w:r>
      <w:r w:rsidR="009A2F2C" w:rsidRPr="000D24E9">
        <w:rPr>
          <w:rFonts w:asciiTheme="majorHAnsi" w:eastAsia="Calibri" w:hAnsiTheme="majorHAnsi" w:cstheme="majorHAnsi"/>
          <w:b/>
          <w:bCs/>
          <w:i/>
          <w:iCs/>
          <w:color w:val="auto"/>
          <w:sz w:val="28"/>
          <w:szCs w:val="28"/>
          <w:lang w:val="pl-PL"/>
        </w:rPr>
        <w:t xml:space="preserve">VMware </w:t>
      </w:r>
      <w:r w:rsidR="005E1596" w:rsidRPr="000D24E9">
        <w:rPr>
          <w:rFonts w:asciiTheme="majorHAnsi" w:eastAsia="Calibri" w:hAnsiTheme="majorHAnsi" w:cstheme="majorHAnsi"/>
          <w:b/>
          <w:bCs/>
          <w:i/>
          <w:iCs/>
          <w:color w:val="auto"/>
          <w:sz w:val="28"/>
          <w:szCs w:val="28"/>
          <w:lang w:val="pl-PL"/>
        </w:rPr>
        <w:t>rozwija portfolio usług</w:t>
      </w:r>
      <w:r w:rsidR="009A2F2C" w:rsidRPr="000D24E9">
        <w:rPr>
          <w:rFonts w:asciiTheme="majorHAnsi" w:eastAsia="Calibri" w:hAnsiTheme="majorHAnsi" w:cstheme="majorHAnsi"/>
          <w:b/>
          <w:bCs/>
          <w:i/>
          <w:iCs/>
          <w:color w:val="auto"/>
          <w:sz w:val="28"/>
          <w:szCs w:val="28"/>
          <w:lang w:val="pl-PL"/>
        </w:rPr>
        <w:t xml:space="preserve"> Telco and </w:t>
      </w:r>
      <w:r w:rsidR="00CE687B" w:rsidRPr="000D24E9">
        <w:rPr>
          <w:rFonts w:asciiTheme="majorHAnsi" w:eastAsia="Calibri" w:hAnsiTheme="majorHAnsi" w:cstheme="majorHAnsi"/>
          <w:b/>
          <w:bCs/>
          <w:i/>
          <w:iCs/>
          <w:color w:val="auto"/>
          <w:sz w:val="28"/>
          <w:szCs w:val="28"/>
          <w:lang w:val="pl-PL"/>
        </w:rPr>
        <w:t>Edge</w:t>
      </w:r>
      <w:r w:rsidR="00FB3203" w:rsidRPr="000D24E9">
        <w:rPr>
          <w:rFonts w:asciiTheme="majorHAnsi" w:eastAsia="Calibri" w:hAnsiTheme="majorHAnsi" w:cstheme="majorHAnsi"/>
          <w:b/>
          <w:bCs/>
          <w:i/>
          <w:iCs/>
          <w:color w:val="auto"/>
          <w:sz w:val="28"/>
          <w:szCs w:val="28"/>
          <w:lang w:val="pl-PL"/>
        </w:rPr>
        <w:t xml:space="preserve"> Cloud</w:t>
      </w:r>
      <w:r w:rsidR="005E1596" w:rsidRPr="000D24E9">
        <w:rPr>
          <w:rFonts w:asciiTheme="majorHAnsi" w:eastAsia="Calibri" w:hAnsiTheme="majorHAnsi" w:cstheme="majorHAnsi"/>
          <w:b/>
          <w:bCs/>
          <w:i/>
          <w:iCs/>
          <w:color w:val="auto"/>
          <w:sz w:val="28"/>
          <w:szCs w:val="28"/>
          <w:lang w:val="pl-PL"/>
        </w:rPr>
        <w:t>,</w:t>
      </w:r>
      <w:r w:rsidR="00EE2631">
        <w:rPr>
          <w:rFonts w:asciiTheme="majorHAnsi" w:eastAsia="Calibri" w:hAnsiTheme="majorHAnsi" w:cstheme="majorHAnsi"/>
          <w:b/>
          <w:bCs/>
          <w:i/>
          <w:iCs/>
          <w:color w:val="auto"/>
          <w:sz w:val="28"/>
          <w:szCs w:val="28"/>
          <w:lang w:val="pl-PL"/>
        </w:rPr>
        <w:t xml:space="preserve"> </w:t>
      </w:r>
      <w:r w:rsidR="00EE2631">
        <w:rPr>
          <w:rFonts w:asciiTheme="majorHAnsi" w:eastAsia="Calibri" w:hAnsiTheme="majorHAnsi" w:cstheme="majorHAnsi"/>
          <w:b/>
          <w:bCs/>
          <w:i/>
          <w:iCs/>
          <w:color w:val="auto"/>
          <w:sz w:val="28"/>
          <w:szCs w:val="28"/>
          <w:lang w:val="pl-PL"/>
        </w:rPr>
        <w:br/>
      </w:r>
      <w:r w:rsidR="005E1596" w:rsidRPr="000D24E9">
        <w:rPr>
          <w:rFonts w:asciiTheme="majorHAnsi" w:eastAsia="Calibri" w:hAnsiTheme="majorHAnsi" w:cstheme="majorHAnsi"/>
          <w:b/>
          <w:bCs/>
          <w:i/>
          <w:iCs/>
          <w:color w:val="auto"/>
          <w:sz w:val="28"/>
          <w:szCs w:val="28"/>
          <w:lang w:val="pl-PL"/>
        </w:rPr>
        <w:t>by wesprzeć</w:t>
      </w:r>
      <w:r w:rsidR="00EE2631">
        <w:rPr>
          <w:rFonts w:asciiTheme="majorHAnsi" w:eastAsia="Calibri" w:hAnsiTheme="majorHAnsi" w:cstheme="majorHAnsi"/>
          <w:b/>
          <w:bCs/>
          <w:i/>
          <w:iCs/>
          <w:color w:val="auto"/>
          <w:sz w:val="28"/>
          <w:szCs w:val="28"/>
          <w:lang w:val="pl-PL"/>
        </w:rPr>
        <w:t xml:space="preserve"> </w:t>
      </w:r>
      <w:r w:rsidR="005E1596" w:rsidRPr="000D24E9">
        <w:rPr>
          <w:rFonts w:asciiTheme="majorHAnsi" w:eastAsia="Calibri" w:hAnsiTheme="majorHAnsi" w:cstheme="majorHAnsi"/>
          <w:b/>
          <w:bCs/>
          <w:i/>
          <w:iCs/>
          <w:color w:val="auto"/>
          <w:sz w:val="28"/>
          <w:szCs w:val="28"/>
          <w:lang w:val="pl-PL"/>
        </w:rPr>
        <w:t>operatorów we wdrożeniach sieci 5G</w:t>
      </w:r>
    </w:p>
    <w:p w14:paraId="3BE35969" w14:textId="77777777" w:rsidR="00E006D2" w:rsidRPr="005E1596" w:rsidRDefault="00E006D2" w:rsidP="00E006D2">
      <w:pPr>
        <w:spacing w:before="11" w:after="120"/>
        <w:jc w:val="center"/>
        <w:rPr>
          <w:rFonts w:asciiTheme="majorHAnsi" w:eastAsia="Calibri" w:hAnsiTheme="majorHAnsi" w:cstheme="majorHAnsi"/>
          <w:b/>
          <w:bCs/>
          <w:color w:val="auto"/>
          <w:sz w:val="12"/>
          <w:szCs w:val="12"/>
          <w:lang w:val="pl-PL"/>
        </w:rPr>
      </w:pPr>
    </w:p>
    <w:p w14:paraId="7FE10E14" w14:textId="0D899568" w:rsidR="00E006D2" w:rsidRDefault="00E006D2" w:rsidP="00E006D2">
      <w:pPr>
        <w:spacing w:before="11" w:after="120"/>
        <w:jc w:val="both"/>
        <w:rPr>
          <w:rFonts w:asciiTheme="majorHAnsi" w:eastAsia="Calibri" w:hAnsiTheme="majorHAnsi" w:cstheme="majorHAnsi"/>
          <w:b/>
          <w:color w:val="2E2E2E"/>
          <w:lang w:val="pl-PL"/>
        </w:rPr>
      </w:pPr>
      <w:r>
        <w:rPr>
          <w:rFonts w:asciiTheme="majorHAnsi" w:eastAsia="Calibri" w:hAnsiTheme="majorHAnsi" w:cstheme="majorHAnsi"/>
          <w:b/>
          <w:color w:val="2E2E2E"/>
          <w:lang w:val="pl-PL"/>
        </w:rPr>
        <w:t xml:space="preserve">VMware jako kluczowy dostawca infrastruktury wirtualnej dla </w:t>
      </w:r>
      <w:r w:rsidR="00BD24D2">
        <w:rPr>
          <w:rFonts w:asciiTheme="majorHAnsi" w:eastAsia="Calibri" w:hAnsiTheme="majorHAnsi" w:cstheme="majorHAnsi"/>
          <w:b/>
          <w:color w:val="2E2E2E"/>
          <w:lang w:val="pl-PL"/>
        </w:rPr>
        <w:t>głównych</w:t>
      </w:r>
      <w:r>
        <w:rPr>
          <w:rFonts w:asciiTheme="majorHAnsi" w:eastAsia="Calibri" w:hAnsiTheme="majorHAnsi" w:cstheme="majorHAnsi"/>
          <w:b/>
          <w:color w:val="2E2E2E"/>
          <w:lang w:val="pl-PL"/>
        </w:rPr>
        <w:t xml:space="preserve"> operatorów telekomunikacyjnych chce wesprzeć wdrożenia sieci 5G</w:t>
      </w:r>
      <w:r w:rsidRPr="00E006D2">
        <w:rPr>
          <w:rFonts w:asciiTheme="majorHAnsi" w:eastAsia="Calibri" w:hAnsiTheme="majorHAnsi" w:cstheme="majorHAnsi"/>
          <w:b/>
          <w:color w:val="2E2E2E"/>
          <w:lang w:val="pl-PL"/>
        </w:rPr>
        <w:t xml:space="preserve"> Podczas odbywającej się w S</w:t>
      </w:r>
      <w:r>
        <w:rPr>
          <w:rFonts w:asciiTheme="majorHAnsi" w:eastAsia="Calibri" w:hAnsiTheme="majorHAnsi" w:cstheme="majorHAnsi"/>
          <w:b/>
          <w:color w:val="2E2E2E"/>
          <w:lang w:val="pl-PL"/>
        </w:rPr>
        <w:t xml:space="preserve">an Francisco konferencji VMworld 2019 US firma ogłosiła w efekcie szereg aktualizacji usprawniających działanie usług typu Telco i Edge Cloud. Zaawansowana automatyzacja i usprawnienia w zakresie cyberbezpieczeństwa mają poprawić działanie aplikacji telekomunikacyjnych oraz urządzeń IoT oferowanych klientom korporacyjnym. </w:t>
      </w:r>
    </w:p>
    <w:p w14:paraId="773815A1" w14:textId="7660A1CB" w:rsidR="00386117" w:rsidRDefault="00E006D2" w:rsidP="00EB61EF">
      <w:pPr>
        <w:spacing w:after="120"/>
        <w:jc w:val="both"/>
        <w:rPr>
          <w:rFonts w:asciiTheme="majorHAnsi" w:hAnsiTheme="majorHAnsi" w:cstheme="majorHAnsi"/>
          <w:lang w:val="pl-PL"/>
        </w:rPr>
      </w:pPr>
      <w:r w:rsidRPr="00E006D2">
        <w:rPr>
          <w:rFonts w:asciiTheme="majorHAnsi" w:eastAsia="Calibri" w:hAnsiTheme="majorHAnsi" w:cstheme="majorHAnsi"/>
          <w:bCs/>
          <w:color w:val="2E2E2E"/>
          <w:lang w:val="pl-PL"/>
        </w:rPr>
        <w:t>Podczas konferencji VMworld 2019 US VMware ogłosiła m.in. przejęcie telekomunikacyjnego startupu Uhana, wdrożenie bazującego na s</w:t>
      </w:r>
      <w:r>
        <w:rPr>
          <w:rFonts w:asciiTheme="majorHAnsi" w:eastAsia="Calibri" w:hAnsiTheme="majorHAnsi" w:cstheme="majorHAnsi"/>
          <w:bCs/>
          <w:color w:val="2E2E2E"/>
          <w:lang w:val="pl-PL"/>
        </w:rPr>
        <w:t>z</w:t>
      </w:r>
      <w:r w:rsidRPr="00E006D2">
        <w:rPr>
          <w:rFonts w:asciiTheme="majorHAnsi" w:eastAsia="Calibri" w:hAnsiTheme="majorHAnsi" w:cstheme="majorHAnsi"/>
          <w:bCs/>
          <w:color w:val="2E2E2E"/>
          <w:lang w:val="pl-PL"/>
        </w:rPr>
        <w:t xml:space="preserve">tucznej inteligencji, oprogramowania wspierającego konfigurację sieci RAN oraz </w:t>
      </w:r>
      <w:r>
        <w:rPr>
          <w:rFonts w:asciiTheme="majorHAnsi" w:eastAsia="Calibri" w:hAnsiTheme="majorHAnsi" w:cstheme="majorHAnsi"/>
          <w:bCs/>
          <w:color w:val="2E2E2E"/>
          <w:lang w:val="pl-PL"/>
        </w:rPr>
        <w:t xml:space="preserve">najnowszą wersję platformy </w:t>
      </w:r>
      <w:r w:rsidRPr="00E006D2">
        <w:rPr>
          <w:rFonts w:asciiTheme="majorHAnsi" w:hAnsiTheme="majorHAnsi" w:cstheme="majorHAnsi"/>
          <w:lang w:val="pl-PL"/>
        </w:rPr>
        <w:t>Pulse IoT Center</w:t>
      </w:r>
      <w:r>
        <w:rPr>
          <w:rFonts w:asciiTheme="majorHAnsi" w:hAnsiTheme="majorHAnsi" w:cstheme="majorHAnsi"/>
          <w:lang w:val="pl-PL"/>
        </w:rPr>
        <w:t xml:space="preserve">, przeznaczoną na infrastrukturę </w:t>
      </w:r>
      <w:r w:rsidR="00386117">
        <w:rPr>
          <w:rFonts w:asciiTheme="majorHAnsi" w:hAnsiTheme="majorHAnsi" w:cstheme="majorHAnsi"/>
          <w:lang w:val="pl-PL"/>
        </w:rPr>
        <w:t xml:space="preserve">on-premise. Wszystko po to, by pomóc dostawcom usług telekomunikacyjnych lepiej przygotować się na wzrost zainteresowanie klientów usługami 5G. W nadchodzących czasach jakość usług będzie najważniejszym rynkowym wyróżnikiem, który będzie przyciągał konsumentów i klientów biznesowych. </w:t>
      </w:r>
    </w:p>
    <w:p w14:paraId="2FA374B3" w14:textId="03537481" w:rsidR="00E006D2" w:rsidRDefault="00386117" w:rsidP="00EB61EF">
      <w:pPr>
        <w:spacing w:after="120"/>
        <w:jc w:val="both"/>
        <w:rPr>
          <w:rFonts w:asciiTheme="majorHAnsi" w:hAnsiTheme="majorHAnsi" w:cstheme="majorHAnsi"/>
          <w:b/>
          <w:bCs/>
          <w:lang w:val="pl-PL"/>
        </w:rPr>
      </w:pPr>
      <w:r w:rsidRPr="00386117">
        <w:rPr>
          <w:rFonts w:asciiTheme="majorHAnsi" w:hAnsiTheme="majorHAnsi" w:cstheme="majorHAnsi"/>
          <w:b/>
          <w:bCs/>
          <w:lang w:val="pl-PL"/>
        </w:rPr>
        <w:t xml:space="preserve">Nowa era cyfrowych usług dla telekomunikacji </w:t>
      </w:r>
    </w:p>
    <w:p w14:paraId="33A92A18" w14:textId="751B2E8C" w:rsidR="005E528F" w:rsidRPr="00FF145F" w:rsidRDefault="005E528F" w:rsidP="00EB61EF">
      <w:pPr>
        <w:spacing w:after="120"/>
        <w:jc w:val="both"/>
        <w:rPr>
          <w:rFonts w:asciiTheme="majorHAnsi" w:hAnsiTheme="majorHAnsi" w:cstheme="majorHAnsi"/>
          <w:lang w:val="pl-PL"/>
        </w:rPr>
      </w:pPr>
      <w:r w:rsidRPr="005E528F">
        <w:rPr>
          <w:rFonts w:asciiTheme="majorHAnsi" w:hAnsiTheme="majorHAnsi" w:cstheme="majorHAnsi"/>
          <w:lang w:val="pl-PL"/>
        </w:rPr>
        <w:t>Wraz z wirtualizacją m.in. radiowych sieci dostępowych na bazie technologii NFV czy szeroką adaptacją urządzeń IoT ja</w:t>
      </w:r>
      <w:r w:rsidRPr="005E528F">
        <w:rPr>
          <w:rFonts w:asciiTheme="majorHAnsi" w:hAnsiTheme="majorHAnsi" w:cstheme="majorHAnsi"/>
          <w:lang w:val="pl-PL"/>
        </w:rPr>
        <w:t>koś usług telekomunikacyjnych będzie ważniejsza niż kiedykolwiek dotąd.</w:t>
      </w:r>
      <w:r w:rsidR="00FF145F">
        <w:rPr>
          <w:rFonts w:asciiTheme="majorHAnsi" w:hAnsiTheme="majorHAnsi" w:cstheme="majorHAnsi"/>
          <w:lang w:val="pl-PL"/>
        </w:rPr>
        <w:t xml:space="preserve"> </w:t>
      </w:r>
      <w:r w:rsidR="00FF145F" w:rsidRPr="00FF145F">
        <w:rPr>
          <w:rFonts w:asciiTheme="majorHAnsi" w:hAnsiTheme="majorHAnsi" w:cstheme="majorHAnsi"/>
          <w:lang w:val="pl-PL"/>
        </w:rPr>
        <w:t>VMware nie chce pozostawić operatorów samym sobie w obliczu tego</w:t>
      </w:r>
      <w:r w:rsidR="00FF145F">
        <w:rPr>
          <w:rFonts w:asciiTheme="majorHAnsi" w:hAnsiTheme="majorHAnsi" w:cstheme="majorHAnsi"/>
          <w:lang w:val="pl-PL"/>
        </w:rPr>
        <w:t xml:space="preserve"> wyzwania. Nieustannie rozwija swoje własne usługi. Podczas VMworld firma ogłosiła, że rozszerzy swoją platformę </w:t>
      </w:r>
      <w:r w:rsidR="00FF145F" w:rsidRPr="00FF145F">
        <w:rPr>
          <w:rFonts w:asciiTheme="majorHAnsi" w:hAnsiTheme="majorHAnsi" w:cstheme="majorHAnsi"/>
          <w:bCs/>
          <w:lang w:val="pl-PL"/>
        </w:rPr>
        <w:t>VMware Smart Assurance</w:t>
      </w:r>
      <w:r w:rsidR="00FF145F" w:rsidRPr="00FF145F">
        <w:rPr>
          <w:rFonts w:asciiTheme="majorHAnsi" w:hAnsiTheme="majorHAnsi" w:cstheme="majorHAnsi"/>
          <w:bCs/>
          <w:lang w:val="pl-PL"/>
        </w:rPr>
        <w:t xml:space="preserve"> </w:t>
      </w:r>
      <w:r w:rsidR="00FF145F">
        <w:rPr>
          <w:rFonts w:asciiTheme="majorHAnsi" w:hAnsiTheme="majorHAnsi" w:cstheme="majorHAnsi"/>
          <w:bCs/>
          <w:lang w:val="pl-PL"/>
        </w:rPr>
        <w:t xml:space="preserve">o narzędzie bazujące na sztucznej inteligencji, a służące do predyktywnej analizy ruchu sieciowego. W tym celu zakończono proces przejęcia firmy Uhana – startupu, który stworzył </w:t>
      </w:r>
      <w:r w:rsidR="00FF145F">
        <w:rPr>
          <w:rFonts w:asciiTheme="majorHAnsi" w:hAnsiTheme="majorHAnsi" w:cstheme="majorHAnsi"/>
          <w:lang w:val="pl-PL"/>
        </w:rPr>
        <w:t xml:space="preserve">mechanizm, do optymalizacji jakości usług telekomunikacyjnych, wykorzystujący algorytmu głębokiego uczenia. </w:t>
      </w:r>
    </w:p>
    <w:p w14:paraId="4FA2B597" w14:textId="77777777" w:rsidR="00083891" w:rsidRPr="00FF145F" w:rsidRDefault="00083891" w:rsidP="00083891">
      <w:pPr>
        <w:spacing w:after="120"/>
        <w:jc w:val="both"/>
        <w:rPr>
          <w:rFonts w:asciiTheme="majorHAnsi" w:eastAsia="Calibri" w:hAnsiTheme="majorHAnsi" w:cstheme="majorHAnsi"/>
          <w:bCs/>
          <w:color w:val="2E2E2E"/>
          <w:lang w:val="pl-PL"/>
        </w:rPr>
      </w:pPr>
      <w:r w:rsidRPr="00083891">
        <w:rPr>
          <w:rStyle w:val="tlid-translation"/>
          <w:rFonts w:asciiTheme="majorHAnsi" w:hAnsiTheme="majorHAnsi" w:cstheme="majorHAnsi"/>
          <w:i/>
          <w:iCs/>
          <w:lang w:val="pl-PL"/>
        </w:rPr>
        <w:t>Sieci 5G zapewnią niespotykaną do tej pory szybkość działania, co zaowocuje zupełnienie nowymi zastosowaniami, które ograniczać będzie tylko nasza wyobraźnia. Dostawcy usług telekomunikacyjnych i przedsiębiorstwa na całym świecie skorzystają z interoperacyjności środowisk wielochmurowych, jednolitości architektury i spójności polityk w chmurach prywatnych, publicznych, telekomunikacyjnych zapewnianych przez VMware. Dzięki dodaniu możliwości opartych na sztucznej inteligencji od firmy Uhana, chmury telekomunikacyjne i środowiska brzegowe staną się znacznie wydajniejsze w zakresie automatycznego usuwania usterek i awarii systemowych</w:t>
      </w:r>
      <w:r>
        <w:rPr>
          <w:rStyle w:val="tlid-translation"/>
          <w:rFonts w:asciiTheme="majorHAnsi" w:hAnsiTheme="majorHAnsi" w:cstheme="majorHAnsi"/>
          <w:lang w:val="pl-PL"/>
        </w:rPr>
        <w:t xml:space="preserve"> – </w:t>
      </w:r>
      <w:r>
        <w:rPr>
          <w:rFonts w:asciiTheme="majorHAnsi" w:hAnsiTheme="majorHAnsi" w:cstheme="majorHAnsi"/>
          <w:lang w:val="pl-PL"/>
        </w:rPr>
        <w:t>mówi S</w:t>
      </w:r>
      <w:r w:rsidRPr="00FF145F">
        <w:rPr>
          <w:rFonts w:asciiTheme="majorHAnsi" w:hAnsiTheme="majorHAnsi" w:cstheme="majorHAnsi"/>
          <w:lang w:val="pl-PL"/>
        </w:rPr>
        <w:t>hekar Ayyar, dyrektor generalny działu  Telco and Edge Cloud w VMware.</w:t>
      </w:r>
    </w:p>
    <w:p w14:paraId="617138F3" w14:textId="7392D0A2" w:rsidR="00083891" w:rsidRPr="0076349C" w:rsidRDefault="0076349C" w:rsidP="00EB61EF">
      <w:pPr>
        <w:spacing w:after="120"/>
        <w:jc w:val="both"/>
        <w:rPr>
          <w:rFonts w:asciiTheme="majorHAnsi" w:hAnsiTheme="majorHAnsi" w:cstheme="majorHAnsi"/>
          <w:b/>
          <w:bCs/>
        </w:rPr>
      </w:pPr>
      <w:r w:rsidRPr="0076349C">
        <w:rPr>
          <w:rFonts w:asciiTheme="majorHAnsi" w:hAnsiTheme="majorHAnsi" w:cstheme="majorHAnsi"/>
          <w:b/>
          <w:bCs/>
        </w:rPr>
        <w:t xml:space="preserve">Przede wszystkim wygoda użytkowania </w:t>
      </w:r>
    </w:p>
    <w:p w14:paraId="56D38CB5" w14:textId="22281C9B" w:rsidR="00D617DD" w:rsidRDefault="0076349C" w:rsidP="00EB61EF">
      <w:pPr>
        <w:spacing w:after="120"/>
        <w:jc w:val="both"/>
        <w:rPr>
          <w:rStyle w:val="tlid-translation"/>
          <w:rFonts w:asciiTheme="majorHAnsi" w:hAnsiTheme="majorHAnsi" w:cstheme="majorHAnsi"/>
          <w:lang w:val="pl-PL"/>
        </w:rPr>
      </w:pPr>
      <w:r>
        <w:rPr>
          <w:rStyle w:val="tlid-translation"/>
          <w:rFonts w:asciiTheme="majorHAnsi" w:hAnsiTheme="majorHAnsi" w:cstheme="majorHAnsi"/>
          <w:lang w:val="pl-PL"/>
        </w:rPr>
        <w:t>Często dostawcy usług telekomunikacyjnych</w:t>
      </w:r>
      <w:r w:rsidR="00082B0E">
        <w:rPr>
          <w:rStyle w:val="tlid-translation"/>
          <w:rFonts w:asciiTheme="majorHAnsi" w:hAnsiTheme="majorHAnsi" w:cstheme="majorHAnsi"/>
          <w:lang w:val="pl-PL"/>
        </w:rPr>
        <w:t>,</w:t>
      </w:r>
      <w:r>
        <w:rPr>
          <w:rStyle w:val="tlid-translation"/>
          <w:rFonts w:asciiTheme="majorHAnsi" w:hAnsiTheme="majorHAnsi" w:cstheme="majorHAnsi"/>
          <w:lang w:val="pl-PL"/>
        </w:rPr>
        <w:t xml:space="preserve"> </w:t>
      </w:r>
      <w:r w:rsidR="00D617DD">
        <w:rPr>
          <w:rStyle w:val="tlid-translation"/>
          <w:rFonts w:asciiTheme="majorHAnsi" w:hAnsiTheme="majorHAnsi" w:cstheme="majorHAnsi"/>
          <w:lang w:val="pl-PL"/>
        </w:rPr>
        <w:t>tworząc swoje wirtualne środowisko IT</w:t>
      </w:r>
      <w:r w:rsidR="00082B0E">
        <w:rPr>
          <w:rStyle w:val="tlid-translation"/>
          <w:rFonts w:asciiTheme="majorHAnsi" w:hAnsiTheme="majorHAnsi" w:cstheme="majorHAnsi"/>
          <w:lang w:val="pl-PL"/>
        </w:rPr>
        <w:t xml:space="preserve">, </w:t>
      </w:r>
      <w:r w:rsidR="00D617DD">
        <w:rPr>
          <w:rStyle w:val="tlid-translation"/>
          <w:rFonts w:asciiTheme="majorHAnsi" w:hAnsiTheme="majorHAnsi" w:cstheme="majorHAnsi"/>
          <w:lang w:val="pl-PL"/>
        </w:rPr>
        <w:t xml:space="preserve">wpadają w pułapkę silosów kompetencyjnych. </w:t>
      </w:r>
      <w:r w:rsidRPr="0076349C">
        <w:rPr>
          <w:rStyle w:val="tlid-translation"/>
          <w:rFonts w:asciiTheme="majorHAnsi" w:hAnsiTheme="majorHAnsi" w:cstheme="majorHAnsi"/>
          <w:lang w:val="pl-PL"/>
        </w:rPr>
        <w:t>Wynikając</w:t>
      </w:r>
      <w:r w:rsidR="00D617DD">
        <w:rPr>
          <w:rStyle w:val="tlid-translation"/>
          <w:rFonts w:asciiTheme="majorHAnsi" w:hAnsiTheme="majorHAnsi" w:cstheme="majorHAnsi"/>
          <w:lang w:val="pl-PL"/>
        </w:rPr>
        <w:t>e</w:t>
      </w:r>
      <w:r w:rsidRPr="0076349C">
        <w:rPr>
          <w:rStyle w:val="tlid-translation"/>
          <w:rFonts w:asciiTheme="majorHAnsi" w:hAnsiTheme="majorHAnsi" w:cstheme="majorHAnsi"/>
          <w:lang w:val="pl-PL"/>
        </w:rPr>
        <w:t xml:space="preserve"> z tego trudnoś</w:t>
      </w:r>
      <w:r w:rsidR="00D617DD">
        <w:rPr>
          <w:rStyle w:val="tlid-translation"/>
          <w:rFonts w:asciiTheme="majorHAnsi" w:hAnsiTheme="majorHAnsi" w:cstheme="majorHAnsi"/>
          <w:lang w:val="pl-PL"/>
        </w:rPr>
        <w:t>ci z nowymi wdrożeniami</w:t>
      </w:r>
      <w:r w:rsidRPr="0076349C">
        <w:rPr>
          <w:rStyle w:val="tlid-translation"/>
          <w:rFonts w:asciiTheme="majorHAnsi" w:hAnsiTheme="majorHAnsi" w:cstheme="majorHAnsi"/>
          <w:lang w:val="pl-PL"/>
        </w:rPr>
        <w:t xml:space="preserve"> </w:t>
      </w:r>
      <w:r w:rsidR="00D617DD">
        <w:rPr>
          <w:rStyle w:val="tlid-translation"/>
          <w:rFonts w:asciiTheme="majorHAnsi" w:hAnsiTheme="majorHAnsi" w:cstheme="majorHAnsi"/>
          <w:lang w:val="pl-PL"/>
        </w:rPr>
        <w:t xml:space="preserve">w </w:t>
      </w:r>
      <w:r w:rsidRPr="0076349C">
        <w:rPr>
          <w:rStyle w:val="tlid-translation"/>
          <w:rFonts w:asciiTheme="majorHAnsi" w:hAnsiTheme="majorHAnsi" w:cstheme="majorHAnsi"/>
          <w:lang w:val="pl-PL"/>
        </w:rPr>
        <w:t>środowiska</w:t>
      </w:r>
      <w:r w:rsidR="00D617DD">
        <w:rPr>
          <w:rStyle w:val="tlid-translation"/>
          <w:rFonts w:asciiTheme="majorHAnsi" w:hAnsiTheme="majorHAnsi" w:cstheme="majorHAnsi"/>
          <w:lang w:val="pl-PL"/>
        </w:rPr>
        <w:t>ch</w:t>
      </w:r>
      <w:r w:rsidRPr="0076349C">
        <w:rPr>
          <w:rStyle w:val="tlid-translation"/>
          <w:rFonts w:asciiTheme="majorHAnsi" w:hAnsiTheme="majorHAnsi" w:cstheme="majorHAnsi"/>
          <w:lang w:val="pl-PL"/>
        </w:rPr>
        <w:t xml:space="preserve"> prywatny</w:t>
      </w:r>
      <w:r w:rsidR="00D617DD">
        <w:rPr>
          <w:rStyle w:val="tlid-translation"/>
          <w:rFonts w:asciiTheme="majorHAnsi" w:hAnsiTheme="majorHAnsi" w:cstheme="majorHAnsi"/>
          <w:lang w:val="pl-PL"/>
        </w:rPr>
        <w:t>ch</w:t>
      </w:r>
      <w:r w:rsidRPr="0076349C">
        <w:rPr>
          <w:rStyle w:val="tlid-translation"/>
          <w:rFonts w:asciiTheme="majorHAnsi" w:hAnsiTheme="majorHAnsi" w:cstheme="majorHAnsi"/>
          <w:lang w:val="pl-PL"/>
        </w:rPr>
        <w:t>, publiczny</w:t>
      </w:r>
      <w:r w:rsidR="00D617DD">
        <w:rPr>
          <w:rStyle w:val="tlid-translation"/>
          <w:rFonts w:asciiTheme="majorHAnsi" w:hAnsiTheme="majorHAnsi" w:cstheme="majorHAnsi"/>
          <w:lang w:val="pl-PL"/>
        </w:rPr>
        <w:t>ch</w:t>
      </w:r>
      <w:r w:rsidRPr="0076349C">
        <w:rPr>
          <w:rStyle w:val="tlid-translation"/>
          <w:rFonts w:asciiTheme="majorHAnsi" w:hAnsiTheme="majorHAnsi" w:cstheme="majorHAnsi"/>
          <w:lang w:val="pl-PL"/>
        </w:rPr>
        <w:t xml:space="preserve"> i </w:t>
      </w:r>
      <w:r w:rsidR="00D617DD">
        <w:rPr>
          <w:rStyle w:val="tlid-translation"/>
          <w:rFonts w:asciiTheme="majorHAnsi" w:hAnsiTheme="majorHAnsi" w:cstheme="majorHAnsi"/>
          <w:lang w:val="pl-PL"/>
        </w:rPr>
        <w:t>brzegowych</w:t>
      </w:r>
      <w:r w:rsidRPr="0076349C">
        <w:rPr>
          <w:rStyle w:val="tlid-translation"/>
          <w:rFonts w:asciiTheme="majorHAnsi" w:hAnsiTheme="majorHAnsi" w:cstheme="majorHAnsi"/>
          <w:lang w:val="pl-PL"/>
        </w:rPr>
        <w:t xml:space="preserve"> mogą mieć wpływ na klientów </w:t>
      </w:r>
      <w:r w:rsidR="00D617DD">
        <w:rPr>
          <w:rStyle w:val="tlid-translation"/>
          <w:rFonts w:asciiTheme="majorHAnsi" w:hAnsiTheme="majorHAnsi" w:cstheme="majorHAnsi"/>
          <w:lang w:val="pl-PL"/>
        </w:rPr>
        <w:t xml:space="preserve">oraz </w:t>
      </w:r>
      <w:r w:rsidRPr="0076349C">
        <w:rPr>
          <w:rStyle w:val="tlid-translation"/>
          <w:rFonts w:asciiTheme="majorHAnsi" w:hAnsiTheme="majorHAnsi" w:cstheme="majorHAnsi"/>
          <w:lang w:val="pl-PL"/>
        </w:rPr>
        <w:t xml:space="preserve">przychody. </w:t>
      </w:r>
      <w:r w:rsidR="00D617DD">
        <w:rPr>
          <w:rStyle w:val="tlid-translation"/>
          <w:rFonts w:asciiTheme="majorHAnsi" w:hAnsiTheme="majorHAnsi" w:cstheme="majorHAnsi"/>
          <w:lang w:val="pl-PL"/>
        </w:rPr>
        <w:t>Ma się to jednak zmienić w</w:t>
      </w:r>
      <w:r w:rsidRPr="0076349C">
        <w:rPr>
          <w:rStyle w:val="tlid-translation"/>
          <w:rFonts w:asciiTheme="majorHAnsi" w:hAnsiTheme="majorHAnsi" w:cstheme="majorHAnsi"/>
          <w:lang w:val="pl-PL"/>
        </w:rPr>
        <w:t xml:space="preserve">raz z wprowadzeniem </w:t>
      </w:r>
      <w:r w:rsidR="00D617DD">
        <w:rPr>
          <w:rStyle w:val="tlid-translation"/>
          <w:rFonts w:asciiTheme="majorHAnsi" w:hAnsiTheme="majorHAnsi" w:cstheme="majorHAnsi"/>
          <w:lang w:val="pl-PL"/>
        </w:rPr>
        <w:t xml:space="preserve">oprogramowania </w:t>
      </w:r>
      <w:r w:rsidRPr="0076349C">
        <w:rPr>
          <w:rStyle w:val="tlid-translation"/>
          <w:rFonts w:asciiTheme="majorHAnsi" w:hAnsiTheme="majorHAnsi" w:cstheme="majorHAnsi"/>
          <w:lang w:val="pl-PL"/>
        </w:rPr>
        <w:t>VIO 6.0</w:t>
      </w:r>
      <w:r w:rsidR="00D617DD">
        <w:rPr>
          <w:rStyle w:val="tlid-translation"/>
          <w:rFonts w:asciiTheme="majorHAnsi" w:hAnsiTheme="majorHAnsi" w:cstheme="majorHAnsi"/>
          <w:lang w:val="pl-PL"/>
        </w:rPr>
        <w:t>.</w:t>
      </w:r>
      <w:r w:rsidRPr="0076349C">
        <w:rPr>
          <w:rStyle w:val="tlid-translation"/>
          <w:rFonts w:asciiTheme="majorHAnsi" w:hAnsiTheme="majorHAnsi" w:cstheme="majorHAnsi"/>
          <w:lang w:val="pl-PL"/>
        </w:rPr>
        <w:t xml:space="preserve"> </w:t>
      </w:r>
      <w:r w:rsidR="00D617DD">
        <w:rPr>
          <w:rStyle w:val="tlid-translation"/>
          <w:rFonts w:asciiTheme="majorHAnsi" w:hAnsiTheme="majorHAnsi" w:cstheme="majorHAnsi"/>
          <w:lang w:val="pl-PL"/>
        </w:rPr>
        <w:t xml:space="preserve">Rozwiązanie </w:t>
      </w:r>
      <w:r w:rsidR="00D617DD" w:rsidRPr="00D617DD">
        <w:rPr>
          <w:rStyle w:val="tlid-translation"/>
          <w:rFonts w:asciiTheme="majorHAnsi" w:hAnsiTheme="majorHAnsi" w:cstheme="majorHAnsi"/>
          <w:lang w:val="pl-PL"/>
        </w:rPr>
        <w:t>zapewni dostawcom usług komunikacyjnych platformę</w:t>
      </w:r>
      <w:r w:rsidR="00D617DD">
        <w:rPr>
          <w:rStyle w:val="tlid-translation"/>
          <w:rFonts w:asciiTheme="majorHAnsi" w:hAnsiTheme="majorHAnsi" w:cstheme="majorHAnsi"/>
          <w:lang w:val="pl-PL"/>
        </w:rPr>
        <w:t xml:space="preserve"> do spójnego zarządzania różnymi środowiskami telco-cloud. </w:t>
      </w:r>
      <w:r w:rsidR="00FA79D9">
        <w:rPr>
          <w:rStyle w:val="tlid-translation"/>
          <w:rFonts w:asciiTheme="majorHAnsi" w:hAnsiTheme="majorHAnsi" w:cstheme="majorHAnsi"/>
          <w:lang w:val="pl-PL"/>
        </w:rPr>
        <w:t xml:space="preserve">Połączenie zaś z </w:t>
      </w:r>
      <w:r w:rsidR="00D617DD" w:rsidRPr="00D617DD">
        <w:rPr>
          <w:rStyle w:val="tlid-translation"/>
          <w:rFonts w:asciiTheme="majorHAnsi" w:hAnsiTheme="majorHAnsi" w:cstheme="majorHAnsi"/>
          <w:lang w:val="pl-PL"/>
        </w:rPr>
        <w:lastRenderedPageBreak/>
        <w:t>VMware Smart Assurance</w:t>
      </w:r>
      <w:r w:rsidR="00FA79D9">
        <w:rPr>
          <w:rStyle w:val="tlid-translation"/>
          <w:rFonts w:asciiTheme="majorHAnsi" w:hAnsiTheme="majorHAnsi" w:cstheme="majorHAnsi"/>
          <w:lang w:val="pl-PL"/>
        </w:rPr>
        <w:t xml:space="preserve"> </w:t>
      </w:r>
      <w:r w:rsidR="00D617DD" w:rsidRPr="00D617DD">
        <w:rPr>
          <w:rStyle w:val="tlid-translation"/>
          <w:rFonts w:asciiTheme="majorHAnsi" w:hAnsiTheme="majorHAnsi" w:cstheme="majorHAnsi"/>
          <w:lang w:val="pl-PL"/>
        </w:rPr>
        <w:t xml:space="preserve">dostawcy usług komunikacyjnych zyskają zautomatyzowane </w:t>
      </w:r>
      <w:r w:rsidR="00FA79D9">
        <w:rPr>
          <w:rStyle w:val="tlid-translation"/>
          <w:rFonts w:asciiTheme="majorHAnsi" w:hAnsiTheme="majorHAnsi" w:cstheme="majorHAnsi"/>
          <w:lang w:val="pl-PL"/>
        </w:rPr>
        <w:t>narzędzie</w:t>
      </w:r>
      <w:r w:rsidR="00D617DD" w:rsidRPr="00D617DD">
        <w:rPr>
          <w:rStyle w:val="tlid-translation"/>
          <w:rFonts w:asciiTheme="majorHAnsi" w:hAnsiTheme="majorHAnsi" w:cstheme="majorHAnsi"/>
          <w:lang w:val="pl-PL"/>
        </w:rPr>
        <w:t xml:space="preserve"> do </w:t>
      </w:r>
      <w:r w:rsidR="00FA79D9">
        <w:rPr>
          <w:rStyle w:val="tlid-translation"/>
          <w:rFonts w:asciiTheme="majorHAnsi" w:hAnsiTheme="majorHAnsi" w:cstheme="majorHAnsi"/>
          <w:lang w:val="pl-PL"/>
        </w:rPr>
        <w:t>analiz operacyjnych dzięki, czemu będzie można zmniejszyć</w:t>
      </w:r>
      <w:r w:rsidR="00D617DD" w:rsidRPr="00D617DD">
        <w:rPr>
          <w:rStyle w:val="tlid-translation"/>
          <w:rFonts w:asciiTheme="majorHAnsi" w:hAnsiTheme="majorHAnsi" w:cstheme="majorHAnsi"/>
          <w:lang w:val="pl-PL"/>
        </w:rPr>
        <w:t xml:space="preserve"> </w:t>
      </w:r>
      <w:r w:rsidR="00FA79D9">
        <w:rPr>
          <w:rStyle w:val="tlid-translation"/>
          <w:rFonts w:asciiTheme="majorHAnsi" w:hAnsiTheme="majorHAnsi" w:cstheme="majorHAnsi"/>
          <w:lang w:val="pl-PL"/>
        </w:rPr>
        <w:t>koszty</w:t>
      </w:r>
      <w:r w:rsidR="00D617DD" w:rsidRPr="00D617DD">
        <w:rPr>
          <w:rStyle w:val="tlid-translation"/>
          <w:rFonts w:asciiTheme="majorHAnsi" w:hAnsiTheme="majorHAnsi" w:cstheme="majorHAnsi"/>
          <w:lang w:val="pl-PL"/>
        </w:rPr>
        <w:t>.</w:t>
      </w:r>
    </w:p>
    <w:p w14:paraId="0118C939" w14:textId="04962134" w:rsidR="00FA79D9" w:rsidRPr="00FA79D9" w:rsidRDefault="00FA79D9" w:rsidP="00EB61EF">
      <w:pPr>
        <w:spacing w:after="120"/>
        <w:jc w:val="both"/>
        <w:rPr>
          <w:rFonts w:asciiTheme="majorHAnsi" w:hAnsiTheme="majorHAnsi" w:cstheme="majorHAnsi"/>
          <w:lang w:val="pl-PL"/>
        </w:rPr>
      </w:pPr>
      <w:r w:rsidRPr="00FA79D9">
        <w:rPr>
          <w:rStyle w:val="tlid-translation"/>
          <w:rFonts w:asciiTheme="majorHAnsi" w:hAnsiTheme="majorHAnsi" w:cstheme="majorHAnsi"/>
          <w:lang w:val="pl-PL"/>
        </w:rPr>
        <w:t xml:space="preserve">Firma VMware wprowadziła </w:t>
      </w:r>
      <w:r>
        <w:rPr>
          <w:rStyle w:val="tlid-translation"/>
          <w:rFonts w:asciiTheme="majorHAnsi" w:hAnsiTheme="majorHAnsi" w:cstheme="majorHAnsi"/>
          <w:lang w:val="pl-PL"/>
        </w:rPr>
        <w:t xml:space="preserve">do swojego portfolio również </w:t>
      </w:r>
      <w:r w:rsidRPr="00FA79D9">
        <w:rPr>
          <w:rStyle w:val="tlid-translation"/>
          <w:rFonts w:asciiTheme="majorHAnsi" w:hAnsiTheme="majorHAnsi" w:cstheme="majorHAnsi"/>
          <w:lang w:val="pl-PL"/>
        </w:rPr>
        <w:t xml:space="preserve">nową architekturę Telco Edge Reference, która </w:t>
      </w:r>
      <w:r>
        <w:rPr>
          <w:rStyle w:val="tlid-translation"/>
          <w:rFonts w:asciiTheme="majorHAnsi" w:hAnsiTheme="majorHAnsi" w:cstheme="majorHAnsi"/>
          <w:lang w:val="pl-PL"/>
        </w:rPr>
        <w:t>oferuje z góry zaprojektowane</w:t>
      </w:r>
      <w:r w:rsidRPr="00FA79D9">
        <w:rPr>
          <w:rStyle w:val="tlid-translation"/>
          <w:rFonts w:asciiTheme="majorHAnsi" w:hAnsiTheme="majorHAnsi" w:cstheme="majorHAnsi"/>
          <w:lang w:val="pl-PL"/>
        </w:rPr>
        <w:t xml:space="preserve"> zasady </w:t>
      </w:r>
      <w:r>
        <w:rPr>
          <w:rStyle w:val="tlid-translation"/>
          <w:rFonts w:asciiTheme="majorHAnsi" w:hAnsiTheme="majorHAnsi" w:cstheme="majorHAnsi"/>
          <w:lang w:val="pl-PL"/>
        </w:rPr>
        <w:t xml:space="preserve">wdrażania brzegowych </w:t>
      </w:r>
      <w:r w:rsidRPr="00FA79D9">
        <w:rPr>
          <w:rStyle w:val="tlid-translation"/>
          <w:rFonts w:asciiTheme="majorHAnsi" w:hAnsiTheme="majorHAnsi" w:cstheme="majorHAnsi"/>
          <w:lang w:val="pl-PL"/>
        </w:rPr>
        <w:t>sieci chmurow</w:t>
      </w:r>
      <w:r>
        <w:rPr>
          <w:rStyle w:val="tlid-translation"/>
          <w:rFonts w:asciiTheme="majorHAnsi" w:hAnsiTheme="majorHAnsi" w:cstheme="majorHAnsi"/>
          <w:lang w:val="pl-PL"/>
        </w:rPr>
        <w:t xml:space="preserve">ych </w:t>
      </w:r>
      <w:r w:rsidRPr="00FA79D9">
        <w:rPr>
          <w:rStyle w:val="tlid-translation"/>
          <w:rFonts w:asciiTheme="majorHAnsi" w:hAnsiTheme="majorHAnsi" w:cstheme="majorHAnsi"/>
          <w:lang w:val="pl-PL"/>
        </w:rPr>
        <w:t>opart</w:t>
      </w:r>
      <w:r>
        <w:rPr>
          <w:rStyle w:val="tlid-translation"/>
          <w:rFonts w:asciiTheme="majorHAnsi" w:hAnsiTheme="majorHAnsi" w:cstheme="majorHAnsi"/>
          <w:lang w:val="pl-PL"/>
        </w:rPr>
        <w:t>ych</w:t>
      </w:r>
      <w:r w:rsidRPr="00FA79D9">
        <w:rPr>
          <w:rStyle w:val="tlid-translation"/>
          <w:rFonts w:asciiTheme="majorHAnsi" w:hAnsiTheme="majorHAnsi" w:cstheme="majorHAnsi"/>
          <w:lang w:val="pl-PL"/>
        </w:rPr>
        <w:t xml:space="preserve"> na infrastrukturze VMware vCloud NFV </w:t>
      </w:r>
      <w:r>
        <w:rPr>
          <w:rStyle w:val="tlid-translation"/>
          <w:rFonts w:asciiTheme="majorHAnsi" w:hAnsiTheme="majorHAnsi" w:cstheme="majorHAnsi"/>
          <w:lang w:val="pl-PL"/>
        </w:rPr>
        <w:t>wraz z</w:t>
      </w:r>
      <w:r w:rsidRPr="00FA79D9">
        <w:rPr>
          <w:rStyle w:val="tlid-translation"/>
          <w:rFonts w:asciiTheme="majorHAnsi" w:hAnsiTheme="majorHAnsi" w:cstheme="majorHAnsi"/>
          <w:lang w:val="pl-PL"/>
        </w:rPr>
        <w:t xml:space="preserve"> zintegrowanym VMware</w:t>
      </w:r>
      <w:r w:rsidRPr="00FA79D9">
        <w:rPr>
          <w:rStyle w:val="tlid-translation"/>
          <w:rFonts w:asciiTheme="majorHAnsi" w:hAnsiTheme="majorHAnsi" w:cstheme="majorHAnsi"/>
          <w:lang w:val="pl-PL"/>
        </w:rPr>
        <w:t xml:space="preserve"> </w:t>
      </w:r>
      <w:r w:rsidRPr="00FA79D9">
        <w:rPr>
          <w:rStyle w:val="tlid-translation"/>
          <w:rFonts w:asciiTheme="majorHAnsi" w:hAnsiTheme="majorHAnsi" w:cstheme="majorHAnsi"/>
          <w:lang w:val="pl-PL"/>
        </w:rPr>
        <w:t>OpenStack.</w:t>
      </w:r>
      <w:r>
        <w:rPr>
          <w:rStyle w:val="tlid-translation"/>
          <w:rFonts w:asciiTheme="majorHAnsi" w:hAnsiTheme="majorHAnsi" w:cstheme="majorHAnsi"/>
          <w:lang w:val="pl-PL"/>
        </w:rPr>
        <w:t xml:space="preserve"> Dzięki temu</w:t>
      </w:r>
      <w:r w:rsidRPr="00FA79D9">
        <w:rPr>
          <w:rStyle w:val="tlid-translation"/>
          <w:rFonts w:asciiTheme="majorHAnsi" w:hAnsiTheme="majorHAnsi" w:cstheme="majorHAnsi"/>
          <w:lang w:val="pl-PL"/>
        </w:rPr>
        <w:t xml:space="preserve"> dostawcy usług komunikacyjnych </w:t>
      </w:r>
      <w:r>
        <w:rPr>
          <w:rStyle w:val="tlid-translation"/>
          <w:rFonts w:asciiTheme="majorHAnsi" w:hAnsiTheme="majorHAnsi" w:cstheme="majorHAnsi"/>
          <w:lang w:val="pl-PL"/>
        </w:rPr>
        <w:t xml:space="preserve">będą </w:t>
      </w:r>
      <w:r w:rsidRPr="00FA79D9">
        <w:rPr>
          <w:rStyle w:val="tlid-translation"/>
          <w:rFonts w:asciiTheme="majorHAnsi" w:hAnsiTheme="majorHAnsi" w:cstheme="majorHAnsi"/>
          <w:lang w:val="pl-PL"/>
        </w:rPr>
        <w:t>mog</w:t>
      </w:r>
      <w:r>
        <w:rPr>
          <w:rStyle w:val="tlid-translation"/>
          <w:rFonts w:asciiTheme="majorHAnsi" w:hAnsiTheme="majorHAnsi" w:cstheme="majorHAnsi"/>
          <w:lang w:val="pl-PL"/>
        </w:rPr>
        <w:t>li</w:t>
      </w:r>
      <w:r w:rsidRPr="00FA79D9">
        <w:rPr>
          <w:rStyle w:val="tlid-translation"/>
          <w:rFonts w:asciiTheme="majorHAnsi" w:hAnsiTheme="majorHAnsi" w:cstheme="majorHAnsi"/>
          <w:lang w:val="pl-PL"/>
        </w:rPr>
        <w:t xml:space="preserve"> zarządzać wieloma </w:t>
      </w:r>
      <w:r>
        <w:rPr>
          <w:rStyle w:val="tlid-translation"/>
          <w:rFonts w:asciiTheme="majorHAnsi" w:hAnsiTheme="majorHAnsi" w:cstheme="majorHAnsi"/>
          <w:lang w:val="pl-PL"/>
        </w:rPr>
        <w:t xml:space="preserve">brzegowymi punktami </w:t>
      </w:r>
      <w:r w:rsidRPr="00FA79D9">
        <w:rPr>
          <w:rStyle w:val="tlid-translation"/>
          <w:rFonts w:asciiTheme="majorHAnsi" w:hAnsiTheme="majorHAnsi" w:cstheme="majorHAnsi"/>
          <w:lang w:val="pl-PL"/>
        </w:rPr>
        <w:t>z jednego scentralizowanego centrum danych</w:t>
      </w:r>
      <w:r>
        <w:rPr>
          <w:rStyle w:val="tlid-translation"/>
          <w:rFonts w:asciiTheme="majorHAnsi" w:hAnsiTheme="majorHAnsi" w:cstheme="majorHAnsi"/>
          <w:lang w:val="pl-PL"/>
        </w:rPr>
        <w:t xml:space="preserve">, podnosząc tym samym </w:t>
      </w:r>
      <w:r w:rsidRPr="00FA79D9">
        <w:rPr>
          <w:rStyle w:val="tlid-translation"/>
          <w:rFonts w:asciiTheme="majorHAnsi" w:hAnsiTheme="majorHAnsi" w:cstheme="majorHAnsi"/>
          <w:lang w:val="pl-PL"/>
        </w:rPr>
        <w:t>wydajnoś</w:t>
      </w:r>
      <w:r>
        <w:rPr>
          <w:rStyle w:val="tlid-translation"/>
          <w:rFonts w:asciiTheme="majorHAnsi" w:hAnsiTheme="majorHAnsi" w:cstheme="majorHAnsi"/>
          <w:lang w:val="pl-PL"/>
        </w:rPr>
        <w:t>ć całej</w:t>
      </w:r>
      <w:r w:rsidRPr="00FA79D9">
        <w:rPr>
          <w:rStyle w:val="tlid-translation"/>
          <w:rFonts w:asciiTheme="majorHAnsi" w:hAnsiTheme="majorHAnsi" w:cstheme="majorHAnsi"/>
          <w:lang w:val="pl-PL"/>
        </w:rPr>
        <w:t xml:space="preserve"> sieci</w:t>
      </w:r>
      <w:r>
        <w:rPr>
          <w:rStyle w:val="tlid-translation"/>
          <w:rFonts w:asciiTheme="majorHAnsi" w:hAnsiTheme="majorHAnsi" w:cstheme="majorHAnsi"/>
          <w:lang w:val="pl-PL"/>
        </w:rPr>
        <w:t xml:space="preserve">. </w:t>
      </w:r>
    </w:p>
    <w:p w14:paraId="7F9CBAB0" w14:textId="77777777" w:rsidR="00FC1740" w:rsidRDefault="00FA79D9" w:rsidP="00EB61EF">
      <w:pPr>
        <w:spacing w:after="120"/>
        <w:jc w:val="both"/>
        <w:rPr>
          <w:rFonts w:asciiTheme="majorHAnsi" w:hAnsiTheme="majorHAnsi" w:cstheme="majorHAnsi"/>
          <w:b/>
          <w:bCs/>
          <w:lang w:val="pl-PL"/>
        </w:rPr>
      </w:pPr>
      <w:r w:rsidRPr="007D0BB4">
        <w:rPr>
          <w:rFonts w:asciiTheme="majorHAnsi" w:hAnsiTheme="majorHAnsi" w:cstheme="majorHAnsi"/>
          <w:b/>
          <w:bCs/>
          <w:lang w:val="pl-PL"/>
        </w:rPr>
        <w:t xml:space="preserve">Nowa odsłona oprogramowania Internetu Rzeczy </w:t>
      </w:r>
    </w:p>
    <w:p w14:paraId="253F9E1F" w14:textId="30C48E88" w:rsidR="007D0BB4" w:rsidRPr="00FC1740" w:rsidRDefault="007D0BB4" w:rsidP="00EB61EF">
      <w:pPr>
        <w:spacing w:after="120"/>
        <w:jc w:val="both"/>
        <w:rPr>
          <w:rFonts w:asciiTheme="majorHAnsi" w:hAnsiTheme="majorHAnsi" w:cstheme="majorHAnsi"/>
          <w:b/>
          <w:bCs/>
          <w:lang w:val="pl-PL"/>
        </w:rPr>
      </w:pPr>
      <w:bookmarkStart w:id="1" w:name="_GoBack"/>
      <w:bookmarkEnd w:id="1"/>
      <w:r w:rsidRPr="007D0BB4">
        <w:rPr>
          <w:rStyle w:val="tlid-translation"/>
          <w:rFonts w:asciiTheme="majorHAnsi" w:hAnsiTheme="majorHAnsi" w:cstheme="majorHAnsi"/>
          <w:lang w:val="pl-PL"/>
        </w:rPr>
        <w:t>Ponieważ liczba podłączonych</w:t>
      </w:r>
      <w:r>
        <w:rPr>
          <w:rStyle w:val="tlid-translation"/>
          <w:rFonts w:asciiTheme="majorHAnsi" w:hAnsiTheme="majorHAnsi" w:cstheme="majorHAnsi"/>
          <w:lang w:val="pl-PL"/>
        </w:rPr>
        <w:t xml:space="preserve"> do sieci</w:t>
      </w:r>
      <w:r w:rsidRPr="007D0BB4">
        <w:rPr>
          <w:rStyle w:val="tlid-translation"/>
          <w:rFonts w:asciiTheme="majorHAnsi" w:hAnsiTheme="majorHAnsi" w:cstheme="majorHAnsi"/>
          <w:lang w:val="pl-PL"/>
        </w:rPr>
        <w:t xml:space="preserve"> urządzeń i </w:t>
      </w:r>
      <w:r>
        <w:rPr>
          <w:rStyle w:val="tlid-translation"/>
          <w:rFonts w:asciiTheme="majorHAnsi" w:hAnsiTheme="majorHAnsi" w:cstheme="majorHAnsi"/>
          <w:lang w:val="pl-PL"/>
        </w:rPr>
        <w:t>zainteresowanie technologią</w:t>
      </w:r>
      <w:r w:rsidRPr="007D0BB4">
        <w:rPr>
          <w:rStyle w:val="tlid-translation"/>
          <w:rFonts w:asciiTheme="majorHAnsi" w:hAnsiTheme="majorHAnsi" w:cstheme="majorHAnsi"/>
          <w:lang w:val="pl-PL"/>
        </w:rPr>
        <w:t xml:space="preserve"> Internetu Rzeczy w środowiskach korporacyjnych rośnie</w:t>
      </w:r>
      <w:r>
        <w:rPr>
          <w:rStyle w:val="tlid-translation"/>
          <w:rFonts w:asciiTheme="majorHAnsi" w:hAnsiTheme="majorHAnsi" w:cstheme="majorHAnsi"/>
          <w:lang w:val="pl-PL"/>
        </w:rPr>
        <w:t xml:space="preserve"> dzisiaj bardzo dynamicznie</w:t>
      </w:r>
      <w:r w:rsidRPr="007D0BB4">
        <w:rPr>
          <w:rStyle w:val="tlid-translation"/>
          <w:rFonts w:asciiTheme="majorHAnsi" w:hAnsiTheme="majorHAnsi" w:cstheme="majorHAnsi"/>
          <w:lang w:val="pl-PL"/>
        </w:rPr>
        <w:t xml:space="preserve">, organizacje szukają </w:t>
      </w:r>
      <w:r>
        <w:rPr>
          <w:rStyle w:val="tlid-translation"/>
          <w:rFonts w:asciiTheme="majorHAnsi" w:hAnsiTheme="majorHAnsi" w:cstheme="majorHAnsi"/>
          <w:lang w:val="pl-PL"/>
        </w:rPr>
        <w:t xml:space="preserve">coraz to lepszych opcji, by zagwarantować sobie najlepsze narzędzia do </w:t>
      </w:r>
      <w:r w:rsidRPr="007D0BB4">
        <w:rPr>
          <w:rStyle w:val="tlid-translation"/>
          <w:rFonts w:asciiTheme="majorHAnsi" w:hAnsiTheme="majorHAnsi" w:cstheme="majorHAnsi"/>
          <w:lang w:val="pl-PL"/>
        </w:rPr>
        <w:t>przetwarzani</w:t>
      </w:r>
      <w:r>
        <w:rPr>
          <w:rStyle w:val="tlid-translation"/>
          <w:rFonts w:asciiTheme="majorHAnsi" w:hAnsiTheme="majorHAnsi" w:cstheme="majorHAnsi"/>
          <w:lang w:val="pl-PL"/>
        </w:rPr>
        <w:t xml:space="preserve">a danych </w:t>
      </w:r>
      <w:r w:rsidRPr="007D0BB4">
        <w:rPr>
          <w:rStyle w:val="tlid-translation"/>
          <w:rFonts w:asciiTheme="majorHAnsi" w:hAnsiTheme="majorHAnsi" w:cstheme="majorHAnsi"/>
          <w:lang w:val="pl-PL"/>
        </w:rPr>
        <w:t>na brzegu sieci.</w:t>
      </w:r>
      <w:r>
        <w:rPr>
          <w:rStyle w:val="tlid-translation"/>
          <w:rFonts w:asciiTheme="majorHAnsi" w:hAnsiTheme="majorHAnsi" w:cstheme="majorHAnsi"/>
          <w:lang w:val="pl-PL"/>
        </w:rPr>
        <w:t xml:space="preserve"> N</w:t>
      </w:r>
      <w:r w:rsidRPr="007D0BB4">
        <w:rPr>
          <w:rStyle w:val="tlid-translation"/>
          <w:rFonts w:asciiTheme="majorHAnsi" w:hAnsiTheme="majorHAnsi" w:cstheme="majorHAnsi"/>
          <w:lang w:val="pl-PL"/>
        </w:rPr>
        <w:t xml:space="preserve">owa wersja </w:t>
      </w:r>
      <w:r>
        <w:rPr>
          <w:rStyle w:val="tlid-translation"/>
          <w:rFonts w:asciiTheme="majorHAnsi" w:hAnsiTheme="majorHAnsi" w:cstheme="majorHAnsi"/>
          <w:lang w:val="pl-PL"/>
        </w:rPr>
        <w:t xml:space="preserve">platformy </w:t>
      </w:r>
      <w:r w:rsidRPr="007D0BB4">
        <w:rPr>
          <w:rStyle w:val="tlid-translation"/>
          <w:rFonts w:asciiTheme="majorHAnsi" w:hAnsiTheme="majorHAnsi" w:cstheme="majorHAnsi"/>
          <w:lang w:val="pl-PL"/>
        </w:rPr>
        <w:t xml:space="preserve">VMware Pulse IoT Center 2.0 </w:t>
      </w:r>
      <w:r>
        <w:rPr>
          <w:rStyle w:val="tlid-translation"/>
          <w:rFonts w:asciiTheme="majorHAnsi" w:hAnsiTheme="majorHAnsi" w:cstheme="majorHAnsi"/>
          <w:lang w:val="pl-PL"/>
        </w:rPr>
        <w:t xml:space="preserve">dla środowisk on-premise </w:t>
      </w:r>
      <w:r w:rsidRPr="007D0BB4">
        <w:rPr>
          <w:rStyle w:val="tlid-translation"/>
          <w:rFonts w:asciiTheme="majorHAnsi" w:hAnsiTheme="majorHAnsi" w:cstheme="majorHAnsi"/>
          <w:lang w:val="pl-PL"/>
        </w:rPr>
        <w:t>będzie uzupełniać poprzednio wydaną</w:t>
      </w:r>
      <w:r>
        <w:rPr>
          <w:rStyle w:val="tlid-translation"/>
          <w:rFonts w:asciiTheme="majorHAnsi" w:hAnsiTheme="majorHAnsi" w:cstheme="majorHAnsi"/>
          <w:lang w:val="pl-PL"/>
        </w:rPr>
        <w:t xml:space="preserve"> wersje w modelu Software as a Service </w:t>
      </w:r>
      <w:r w:rsidRPr="007D0BB4">
        <w:rPr>
          <w:rStyle w:val="tlid-translation"/>
          <w:rFonts w:asciiTheme="majorHAnsi" w:hAnsiTheme="majorHAnsi" w:cstheme="majorHAnsi"/>
          <w:lang w:val="pl-PL"/>
        </w:rPr>
        <w:t xml:space="preserve">aaS, zapewniając klientom VMware elastyczność i wybór </w:t>
      </w:r>
      <w:r>
        <w:rPr>
          <w:rStyle w:val="tlid-translation"/>
          <w:rFonts w:asciiTheme="majorHAnsi" w:hAnsiTheme="majorHAnsi" w:cstheme="majorHAnsi"/>
          <w:lang w:val="pl-PL"/>
        </w:rPr>
        <w:t xml:space="preserve">konkretnych </w:t>
      </w:r>
      <w:r w:rsidRPr="007D0BB4">
        <w:rPr>
          <w:rStyle w:val="tlid-translation"/>
          <w:rFonts w:asciiTheme="majorHAnsi" w:hAnsiTheme="majorHAnsi" w:cstheme="majorHAnsi"/>
          <w:lang w:val="pl-PL"/>
        </w:rPr>
        <w:t xml:space="preserve">opcji </w:t>
      </w:r>
      <w:r>
        <w:rPr>
          <w:rStyle w:val="tlid-translation"/>
          <w:rFonts w:asciiTheme="majorHAnsi" w:hAnsiTheme="majorHAnsi" w:cstheme="majorHAnsi"/>
          <w:lang w:val="pl-PL"/>
        </w:rPr>
        <w:t>wdrożeniowych</w:t>
      </w:r>
      <w:r w:rsidRPr="007D0BB4">
        <w:rPr>
          <w:rStyle w:val="tlid-translation"/>
          <w:rFonts w:asciiTheme="majorHAnsi" w:hAnsiTheme="majorHAnsi" w:cstheme="majorHAnsi"/>
          <w:lang w:val="pl-PL"/>
        </w:rPr>
        <w:t>. Klienci, którzy chcą bezpiecznie skalować i zarządzać wdrożeniami IoT w całym przedsiębiorstwie, mają teraz możliwość pełnej kontroli nad wdrożeni</w:t>
      </w:r>
      <w:r>
        <w:rPr>
          <w:rStyle w:val="tlid-translation"/>
          <w:rFonts w:asciiTheme="majorHAnsi" w:hAnsiTheme="majorHAnsi" w:cstheme="majorHAnsi"/>
          <w:lang w:val="pl-PL"/>
        </w:rPr>
        <w:t>ami</w:t>
      </w:r>
      <w:r w:rsidRPr="007D0BB4">
        <w:rPr>
          <w:rStyle w:val="tlid-translation"/>
          <w:rFonts w:asciiTheme="majorHAnsi" w:hAnsiTheme="majorHAnsi" w:cstheme="majorHAnsi"/>
          <w:lang w:val="pl-PL"/>
        </w:rPr>
        <w:t xml:space="preserve"> lokalny</w:t>
      </w:r>
      <w:r>
        <w:rPr>
          <w:rStyle w:val="tlid-translation"/>
          <w:rFonts w:asciiTheme="majorHAnsi" w:hAnsiTheme="majorHAnsi" w:cstheme="majorHAnsi"/>
          <w:lang w:val="pl-PL"/>
        </w:rPr>
        <w:t xml:space="preserve">mi. </w:t>
      </w:r>
    </w:p>
    <w:p w14:paraId="033F0CBF" w14:textId="3B613039" w:rsidR="00EB61EF" w:rsidRPr="007D0BB4" w:rsidRDefault="00EB61EF" w:rsidP="00EB61EF">
      <w:pPr>
        <w:spacing w:after="120"/>
        <w:jc w:val="both"/>
        <w:rPr>
          <w:rFonts w:asciiTheme="majorHAnsi" w:hAnsiTheme="majorHAnsi" w:cstheme="majorHAnsi"/>
          <w:lang w:val="pl-PL"/>
        </w:rPr>
      </w:pPr>
    </w:p>
    <w:p w14:paraId="1A83D79F" w14:textId="77777777" w:rsidR="0055286E" w:rsidRPr="007D0BB4" w:rsidRDefault="0055286E" w:rsidP="00EB61EF">
      <w:pPr>
        <w:spacing w:after="120"/>
        <w:jc w:val="both"/>
        <w:rPr>
          <w:rFonts w:asciiTheme="majorHAnsi" w:hAnsiTheme="majorHAnsi" w:cstheme="majorHAnsi"/>
          <w:lang w:val="pl-PL"/>
        </w:rPr>
      </w:pPr>
    </w:p>
    <w:p w14:paraId="2782886B" w14:textId="55B83C79" w:rsidR="00EB61EF" w:rsidRPr="007D0BB4" w:rsidRDefault="00EB61EF" w:rsidP="00EB61EF">
      <w:pPr>
        <w:spacing w:after="120"/>
        <w:jc w:val="both"/>
        <w:rPr>
          <w:rFonts w:asciiTheme="majorHAnsi" w:hAnsiTheme="majorHAnsi" w:cstheme="majorHAnsi"/>
          <w:lang w:val="pl-PL"/>
        </w:rPr>
      </w:pPr>
    </w:p>
    <w:p w14:paraId="2636FC8C" w14:textId="77777777" w:rsidR="00EB61EF" w:rsidRPr="00BE36A2" w:rsidRDefault="00EB61EF" w:rsidP="00EB61EF">
      <w:pPr>
        <w:spacing w:after="120"/>
        <w:jc w:val="both"/>
        <w:rPr>
          <w:rFonts w:ascii="Calibri Light" w:hAnsi="Calibri Light" w:cs="Calibri Light"/>
          <w:b/>
          <w:lang w:val="pl-PL"/>
        </w:rPr>
      </w:pPr>
      <w:r w:rsidRPr="00BE36A2">
        <w:rPr>
          <w:rFonts w:ascii="Calibri Light" w:hAnsi="Calibri Light" w:cs="Calibri Light"/>
          <w:b/>
          <w:lang w:val="pl-PL"/>
        </w:rPr>
        <w:t>Informacje o firmie VMware</w:t>
      </w:r>
    </w:p>
    <w:p w14:paraId="26835AA2" w14:textId="77777777" w:rsidR="00EB61EF" w:rsidRPr="00BE36A2" w:rsidRDefault="00EB61EF" w:rsidP="00EB61EF">
      <w:pPr>
        <w:jc w:val="both"/>
        <w:rPr>
          <w:rFonts w:ascii="Calibri Light" w:hAnsi="Calibri Light" w:cs="Calibri Light"/>
          <w:lang w:val="pl-PL"/>
        </w:rPr>
      </w:pPr>
      <w:r w:rsidRPr="00BE36A2">
        <w:rPr>
          <w:rFonts w:ascii="Calibri Light" w:hAnsi="Calibri Light" w:cs="Calibri Light"/>
          <w:lang w:val="pl-PL"/>
        </w:rPr>
        <w:t xml:space="preserve">Oprogramowanie VMware zapewnia działanie najbardziej złożonej na świecie cyfrowej infrastruktury. Oferta firmy, obejmująca nowe możliwości obliczeniowe, automatyzację IT, chmurę, mobilność, funkcje sieciowe i predyktywne bezpieczeństwo, tworzy dynamiczny i efektywny fundament cyfrowy dla ponad 500 tys. klientów z całego świata, wspomagany przez ekosystem 75 tys. partnerów. 90 proc. infrastruktury IT tych przedsiębiorstw została już zwirtualizowana w oparciu o technologie VMware.  </w:t>
      </w:r>
    </w:p>
    <w:p w14:paraId="17F4D25D" w14:textId="77777777" w:rsidR="00EB61EF" w:rsidRPr="00EB61EF" w:rsidRDefault="00EB61EF" w:rsidP="00EB61EF">
      <w:pPr>
        <w:spacing w:after="120"/>
        <w:jc w:val="both"/>
        <w:rPr>
          <w:rFonts w:asciiTheme="majorHAnsi" w:hAnsiTheme="majorHAnsi" w:cstheme="majorHAnsi"/>
          <w:lang w:val="pl-PL"/>
        </w:rPr>
      </w:pPr>
    </w:p>
    <w:p w14:paraId="21B48F4C" w14:textId="1384B596" w:rsidR="00BE4FF2" w:rsidRPr="00EB61EF" w:rsidRDefault="00BE4FF2" w:rsidP="00EB61EF">
      <w:pPr>
        <w:spacing w:after="120"/>
        <w:jc w:val="both"/>
        <w:rPr>
          <w:rFonts w:asciiTheme="majorHAnsi" w:eastAsia="Arial" w:hAnsiTheme="majorHAnsi" w:cstheme="majorHAnsi"/>
          <w:lang w:val="pl-PL"/>
        </w:rPr>
      </w:pPr>
    </w:p>
    <w:p w14:paraId="63046EDD" w14:textId="67A6402F" w:rsidR="001B7184" w:rsidRPr="00EB61EF" w:rsidRDefault="00A17E6D" w:rsidP="00EB61EF">
      <w:pPr>
        <w:spacing w:after="120"/>
        <w:jc w:val="both"/>
        <w:outlineLvl w:val="0"/>
        <w:rPr>
          <w:rFonts w:asciiTheme="majorHAnsi" w:eastAsia="Arial" w:hAnsiTheme="majorHAnsi" w:cstheme="majorHAnsi"/>
          <w:lang w:val="pl-PL"/>
        </w:rPr>
      </w:pPr>
      <w:r w:rsidRPr="00EB61EF">
        <w:rPr>
          <w:rFonts w:asciiTheme="majorHAnsi" w:eastAsia="Arial" w:hAnsiTheme="majorHAnsi" w:cstheme="majorHAnsi"/>
          <w:color w:val="0563C1" w:themeColor="hyperlink"/>
          <w:highlight w:val="yellow"/>
          <w:u w:val="single"/>
          <w:lang w:val="pl-PL"/>
        </w:rPr>
        <w:br/>
      </w:r>
    </w:p>
    <w:p w14:paraId="3C1DF6AB" w14:textId="4AB38588" w:rsidR="00DC3314" w:rsidRPr="00EB61EF" w:rsidRDefault="00DC3314" w:rsidP="00EB61EF">
      <w:pPr>
        <w:spacing w:after="120"/>
        <w:jc w:val="both"/>
        <w:outlineLvl w:val="0"/>
        <w:rPr>
          <w:rFonts w:asciiTheme="majorHAnsi" w:eastAsia="Arial" w:hAnsiTheme="majorHAnsi" w:cstheme="majorHAnsi"/>
          <w:i/>
          <w:lang w:val="pl-PL"/>
        </w:rPr>
      </w:pPr>
    </w:p>
    <w:sectPr w:rsidR="00DC3314" w:rsidRPr="00EB61EF" w:rsidSect="00EB61EF">
      <w:headerReference w:type="first" r:id="rId11"/>
      <w:pgSz w:w="12240" w:h="15840"/>
      <w:pgMar w:top="1440" w:right="1080" w:bottom="1440" w:left="1080" w:header="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202B31" w14:textId="77777777" w:rsidR="0015451C" w:rsidRDefault="0015451C">
      <w:r>
        <w:separator/>
      </w:r>
    </w:p>
  </w:endnote>
  <w:endnote w:type="continuationSeparator" w:id="0">
    <w:p w14:paraId="0BC9BB51" w14:textId="77777777" w:rsidR="0015451C" w:rsidRDefault="0015451C">
      <w:r>
        <w:continuationSeparator/>
      </w:r>
    </w:p>
  </w:endnote>
  <w:endnote w:type="continuationNotice" w:id="1">
    <w:p w14:paraId="57A2C9A4" w14:textId="77777777" w:rsidR="0015451C" w:rsidRDefault="001545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D7B9A0" w14:textId="77777777" w:rsidR="0015451C" w:rsidRDefault="0015451C">
      <w:bookmarkStart w:id="0" w:name="_Hlk17713164"/>
      <w:bookmarkEnd w:id="0"/>
      <w:r>
        <w:separator/>
      </w:r>
    </w:p>
  </w:footnote>
  <w:footnote w:type="continuationSeparator" w:id="0">
    <w:p w14:paraId="2F832A57" w14:textId="77777777" w:rsidR="0015451C" w:rsidRDefault="0015451C">
      <w:r>
        <w:continuationSeparator/>
      </w:r>
    </w:p>
  </w:footnote>
  <w:footnote w:type="continuationNotice" w:id="1">
    <w:p w14:paraId="41052853" w14:textId="77777777" w:rsidR="0015451C" w:rsidRDefault="001545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23B6A" w14:textId="77777777" w:rsidR="00EB61EF" w:rsidRDefault="00EB61EF" w:rsidP="00EB61EF">
    <w:pPr>
      <w:pStyle w:val="Nagwek"/>
      <w:jc w:val="center"/>
    </w:pPr>
  </w:p>
  <w:p w14:paraId="679DFC97" w14:textId="7FB8D84B" w:rsidR="00EB61EF" w:rsidRDefault="00EB61EF" w:rsidP="00EB61EF">
    <w:pPr>
      <w:pStyle w:val="Nagwek"/>
      <w:jc w:val="right"/>
      <w:rPr>
        <w:rFonts w:asciiTheme="majorHAnsi" w:hAnsiTheme="majorHAnsi" w:cstheme="majorHAnsi"/>
      </w:rPr>
    </w:pPr>
  </w:p>
  <w:p w14:paraId="32F017B4" w14:textId="77777777" w:rsidR="00EB61EF" w:rsidRDefault="00EB61EF" w:rsidP="00EB61EF">
    <w:pPr>
      <w:pStyle w:val="Nagwek"/>
      <w:jc w:val="right"/>
      <w:rPr>
        <w:rFonts w:asciiTheme="majorHAnsi" w:hAnsiTheme="majorHAnsi" w:cstheme="majorHAnsi"/>
      </w:rPr>
    </w:pPr>
  </w:p>
  <w:p w14:paraId="2A38BCDE" w14:textId="4C12DBA5" w:rsidR="00EB61EF" w:rsidRDefault="00EB61EF" w:rsidP="00EB61EF">
    <w:pPr>
      <w:pStyle w:val="Nagwek"/>
      <w:jc w:val="right"/>
      <w:rPr>
        <w:rFonts w:ascii="Calibri Light" w:hAnsi="Calibri Light" w:cs="Calibri Light"/>
      </w:rPr>
    </w:pPr>
    <w:r>
      <w:rPr>
        <w:rFonts w:asciiTheme="majorHAnsi" w:hAnsiTheme="majorHAnsi" w:cstheme="majorHAnsi"/>
        <w:noProof/>
      </w:rPr>
      <w:drawing>
        <wp:inline distT="0" distB="0" distL="0" distR="0" wp14:anchorId="0A813657" wp14:editId="1A0E6294">
          <wp:extent cx="1225550" cy="304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5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22C355" w14:textId="77777777" w:rsidR="00EB61EF" w:rsidRDefault="00EB61EF" w:rsidP="00EB61EF">
    <w:pPr>
      <w:pStyle w:val="Nagwek"/>
      <w:jc w:val="right"/>
      <w:rPr>
        <w:rFonts w:ascii="Calibri Light" w:hAnsi="Calibri Light" w:cs="Calibri Light"/>
      </w:rPr>
    </w:pPr>
  </w:p>
  <w:p w14:paraId="3FCA2EFB" w14:textId="5DB24C37" w:rsidR="00EB61EF" w:rsidRPr="009773B0" w:rsidRDefault="00EB61EF" w:rsidP="00EB61EF">
    <w:pPr>
      <w:pStyle w:val="Nagwek"/>
      <w:jc w:val="right"/>
      <w:rPr>
        <w:rFonts w:ascii="Calibri Light" w:hAnsi="Calibri Light" w:cs="Calibri Light"/>
      </w:rPr>
    </w:pPr>
    <w:r w:rsidRPr="009773B0">
      <w:rPr>
        <w:rFonts w:ascii="Calibri Light" w:hAnsi="Calibri Light" w:cs="Calibri Light"/>
      </w:rPr>
      <w:t>Informacja prasowa</w:t>
    </w:r>
  </w:p>
  <w:p w14:paraId="4A791DD0" w14:textId="5584EE6D" w:rsidR="00EB61EF" w:rsidRPr="009773B0" w:rsidRDefault="00EB61EF" w:rsidP="00EB61EF">
    <w:pPr>
      <w:pStyle w:val="Nagwek"/>
      <w:jc w:val="right"/>
      <w:rPr>
        <w:rFonts w:ascii="Calibri Light" w:hAnsi="Calibri Light" w:cs="Calibri Light"/>
      </w:rPr>
    </w:pPr>
    <w:r w:rsidRPr="009773B0">
      <w:rPr>
        <w:rFonts w:ascii="Calibri Light" w:hAnsi="Calibri Light" w:cs="Calibri Light"/>
      </w:rPr>
      <w:t>2</w:t>
    </w:r>
    <w:r>
      <w:rPr>
        <w:rFonts w:ascii="Calibri Light" w:hAnsi="Calibri Light" w:cs="Calibri Light"/>
      </w:rPr>
      <w:t>7</w:t>
    </w:r>
    <w:r w:rsidRPr="009773B0">
      <w:rPr>
        <w:rFonts w:ascii="Calibri Light" w:hAnsi="Calibri Light" w:cs="Calibri Light"/>
      </w:rPr>
      <w:t>.0</w:t>
    </w:r>
    <w:r>
      <w:rPr>
        <w:rFonts w:ascii="Calibri Light" w:hAnsi="Calibri Light" w:cs="Calibri Light"/>
      </w:rPr>
      <w:t>8</w:t>
    </w:r>
    <w:r w:rsidRPr="009773B0">
      <w:rPr>
        <w:rFonts w:ascii="Calibri Light" w:hAnsi="Calibri Light" w:cs="Calibri Light"/>
      </w:rPr>
      <w:t>.2019 r.</w:t>
    </w:r>
  </w:p>
  <w:p w14:paraId="23798B1B" w14:textId="77777777" w:rsidR="00EB61EF" w:rsidRDefault="00EB61EF" w:rsidP="00EB61EF">
    <w:pPr>
      <w:pStyle w:val="Nagwek"/>
    </w:pPr>
  </w:p>
  <w:p w14:paraId="38E06D5E" w14:textId="77777777" w:rsidR="004A56FE" w:rsidRDefault="004A56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F7D24"/>
    <w:multiLevelType w:val="hybridMultilevel"/>
    <w:tmpl w:val="5C86F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505FF"/>
    <w:multiLevelType w:val="hybridMultilevel"/>
    <w:tmpl w:val="834A3D5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52A31"/>
    <w:multiLevelType w:val="hybridMultilevel"/>
    <w:tmpl w:val="A1188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751BF"/>
    <w:multiLevelType w:val="hybridMultilevel"/>
    <w:tmpl w:val="0C5EF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75080"/>
    <w:multiLevelType w:val="hybridMultilevel"/>
    <w:tmpl w:val="06E61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C21DA"/>
    <w:multiLevelType w:val="hybridMultilevel"/>
    <w:tmpl w:val="A8240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A09EF"/>
    <w:multiLevelType w:val="multilevel"/>
    <w:tmpl w:val="7A14A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5CF12F3"/>
    <w:multiLevelType w:val="hybridMultilevel"/>
    <w:tmpl w:val="482AC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D54DFF"/>
    <w:multiLevelType w:val="hybridMultilevel"/>
    <w:tmpl w:val="C6D8F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6E5E35"/>
    <w:multiLevelType w:val="hybridMultilevel"/>
    <w:tmpl w:val="C26A14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C6646C9"/>
    <w:multiLevelType w:val="multilevel"/>
    <w:tmpl w:val="9FB2149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1" w15:restartNumberingAfterBreak="0">
    <w:nsid w:val="4463566C"/>
    <w:multiLevelType w:val="hybridMultilevel"/>
    <w:tmpl w:val="46220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3C7957"/>
    <w:multiLevelType w:val="hybridMultilevel"/>
    <w:tmpl w:val="9CD87E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0842F31"/>
    <w:multiLevelType w:val="hybridMultilevel"/>
    <w:tmpl w:val="E1143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C95946"/>
    <w:multiLevelType w:val="multilevel"/>
    <w:tmpl w:val="1E865E5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5" w15:restartNumberingAfterBreak="0">
    <w:nsid w:val="58EC1723"/>
    <w:multiLevelType w:val="hybridMultilevel"/>
    <w:tmpl w:val="91F4BFEA"/>
    <w:lvl w:ilvl="0" w:tplc="EE48F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EE45D1"/>
    <w:multiLevelType w:val="hybridMultilevel"/>
    <w:tmpl w:val="3A227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D74C19"/>
    <w:multiLevelType w:val="hybridMultilevel"/>
    <w:tmpl w:val="5EF8B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88753D"/>
    <w:multiLevelType w:val="hybridMultilevel"/>
    <w:tmpl w:val="FC609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F02A29"/>
    <w:multiLevelType w:val="hybridMultilevel"/>
    <w:tmpl w:val="E11C9B3A"/>
    <w:lvl w:ilvl="0" w:tplc="4B76657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A324C3"/>
    <w:multiLevelType w:val="hybridMultilevel"/>
    <w:tmpl w:val="8696AD96"/>
    <w:lvl w:ilvl="0" w:tplc="D7CA0E8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695E02"/>
    <w:multiLevelType w:val="multilevel"/>
    <w:tmpl w:val="6FFC9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BF40591"/>
    <w:multiLevelType w:val="multilevel"/>
    <w:tmpl w:val="8758C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CE54155"/>
    <w:multiLevelType w:val="hybridMultilevel"/>
    <w:tmpl w:val="27AC3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20"/>
  </w:num>
  <w:num w:numId="4">
    <w:abstractNumId w:val="18"/>
  </w:num>
  <w:num w:numId="5">
    <w:abstractNumId w:val="4"/>
  </w:num>
  <w:num w:numId="6">
    <w:abstractNumId w:val="22"/>
  </w:num>
  <w:num w:numId="7">
    <w:abstractNumId w:val="10"/>
  </w:num>
  <w:num w:numId="8">
    <w:abstractNumId w:val="5"/>
  </w:num>
  <w:num w:numId="9">
    <w:abstractNumId w:val="0"/>
  </w:num>
  <w:num w:numId="10">
    <w:abstractNumId w:val="15"/>
  </w:num>
  <w:num w:numId="11">
    <w:abstractNumId w:val="21"/>
  </w:num>
  <w:num w:numId="12">
    <w:abstractNumId w:val="2"/>
  </w:num>
  <w:num w:numId="13">
    <w:abstractNumId w:val="3"/>
  </w:num>
  <w:num w:numId="14">
    <w:abstractNumId w:val="13"/>
  </w:num>
  <w:num w:numId="15">
    <w:abstractNumId w:val="11"/>
  </w:num>
  <w:num w:numId="16">
    <w:abstractNumId w:val="8"/>
  </w:num>
  <w:num w:numId="17">
    <w:abstractNumId w:val="6"/>
  </w:num>
  <w:num w:numId="18">
    <w:abstractNumId w:val="23"/>
  </w:num>
  <w:num w:numId="19">
    <w:abstractNumId w:val="19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6"/>
  </w:num>
  <w:num w:numId="23">
    <w:abstractNumId w:val="17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8DC"/>
    <w:rsid w:val="00003190"/>
    <w:rsid w:val="00005405"/>
    <w:rsid w:val="000101A6"/>
    <w:rsid w:val="00011C95"/>
    <w:rsid w:val="00011DA5"/>
    <w:rsid w:val="00011FD6"/>
    <w:rsid w:val="00012550"/>
    <w:rsid w:val="0001446E"/>
    <w:rsid w:val="00014859"/>
    <w:rsid w:val="00014A81"/>
    <w:rsid w:val="000157C8"/>
    <w:rsid w:val="00024863"/>
    <w:rsid w:val="000419A3"/>
    <w:rsid w:val="00043014"/>
    <w:rsid w:val="0004460B"/>
    <w:rsid w:val="0004603D"/>
    <w:rsid w:val="00047BBF"/>
    <w:rsid w:val="000524EE"/>
    <w:rsid w:val="000527F2"/>
    <w:rsid w:val="000551BE"/>
    <w:rsid w:val="00060160"/>
    <w:rsid w:val="0006166B"/>
    <w:rsid w:val="00062898"/>
    <w:rsid w:val="00063BF5"/>
    <w:rsid w:val="00065206"/>
    <w:rsid w:val="0007727C"/>
    <w:rsid w:val="00082B0E"/>
    <w:rsid w:val="00083891"/>
    <w:rsid w:val="00087FD0"/>
    <w:rsid w:val="00097B93"/>
    <w:rsid w:val="000A0A79"/>
    <w:rsid w:val="000A2B50"/>
    <w:rsid w:val="000A3C4C"/>
    <w:rsid w:val="000A498F"/>
    <w:rsid w:val="000A4C5B"/>
    <w:rsid w:val="000A762C"/>
    <w:rsid w:val="000A7EB7"/>
    <w:rsid w:val="000B2C6F"/>
    <w:rsid w:val="000B3795"/>
    <w:rsid w:val="000C0369"/>
    <w:rsid w:val="000C3A94"/>
    <w:rsid w:val="000D0CC4"/>
    <w:rsid w:val="000D24E9"/>
    <w:rsid w:val="000D3F74"/>
    <w:rsid w:val="000E0438"/>
    <w:rsid w:val="000E4DE3"/>
    <w:rsid w:val="000E65AE"/>
    <w:rsid w:val="000F0390"/>
    <w:rsid w:val="000F2CA8"/>
    <w:rsid w:val="000F3135"/>
    <w:rsid w:val="000F5C3F"/>
    <w:rsid w:val="000F638F"/>
    <w:rsid w:val="000F7419"/>
    <w:rsid w:val="0010654C"/>
    <w:rsid w:val="00107ED5"/>
    <w:rsid w:val="001105DB"/>
    <w:rsid w:val="00113753"/>
    <w:rsid w:val="00121A95"/>
    <w:rsid w:val="00122818"/>
    <w:rsid w:val="00130896"/>
    <w:rsid w:val="00131FF4"/>
    <w:rsid w:val="001332EF"/>
    <w:rsid w:val="00134158"/>
    <w:rsid w:val="001365B4"/>
    <w:rsid w:val="00136C53"/>
    <w:rsid w:val="001470B1"/>
    <w:rsid w:val="0015451C"/>
    <w:rsid w:val="00164733"/>
    <w:rsid w:val="001708DC"/>
    <w:rsid w:val="00174098"/>
    <w:rsid w:val="00174185"/>
    <w:rsid w:val="001772E0"/>
    <w:rsid w:val="001808BC"/>
    <w:rsid w:val="00187772"/>
    <w:rsid w:val="0019022A"/>
    <w:rsid w:val="001913B0"/>
    <w:rsid w:val="00191F9A"/>
    <w:rsid w:val="0019570A"/>
    <w:rsid w:val="0019773D"/>
    <w:rsid w:val="001A33EC"/>
    <w:rsid w:val="001B0030"/>
    <w:rsid w:val="001B0D53"/>
    <w:rsid w:val="001B7184"/>
    <w:rsid w:val="001C351C"/>
    <w:rsid w:val="001C36AD"/>
    <w:rsid w:val="001C4F8E"/>
    <w:rsid w:val="001C5894"/>
    <w:rsid w:val="001C783D"/>
    <w:rsid w:val="001D21F4"/>
    <w:rsid w:val="001D6E55"/>
    <w:rsid w:val="001D72B5"/>
    <w:rsid w:val="001D795A"/>
    <w:rsid w:val="001E4604"/>
    <w:rsid w:val="001E6AF4"/>
    <w:rsid w:val="001F0036"/>
    <w:rsid w:val="001F37C6"/>
    <w:rsid w:val="002002CA"/>
    <w:rsid w:val="00201D9F"/>
    <w:rsid w:val="002021C4"/>
    <w:rsid w:val="00204169"/>
    <w:rsid w:val="0020650C"/>
    <w:rsid w:val="00206B8E"/>
    <w:rsid w:val="00207167"/>
    <w:rsid w:val="002074A4"/>
    <w:rsid w:val="002129FC"/>
    <w:rsid w:val="002228E1"/>
    <w:rsid w:val="002240CD"/>
    <w:rsid w:val="002250E0"/>
    <w:rsid w:val="00227A71"/>
    <w:rsid w:val="002308B5"/>
    <w:rsid w:val="002322D6"/>
    <w:rsid w:val="00234258"/>
    <w:rsid w:val="00235B78"/>
    <w:rsid w:val="00243A92"/>
    <w:rsid w:val="00253D3B"/>
    <w:rsid w:val="0025446B"/>
    <w:rsid w:val="0026136B"/>
    <w:rsid w:val="00262673"/>
    <w:rsid w:val="00262F9F"/>
    <w:rsid w:val="002637B5"/>
    <w:rsid w:val="00263F91"/>
    <w:rsid w:val="00274C88"/>
    <w:rsid w:val="00277350"/>
    <w:rsid w:val="00283984"/>
    <w:rsid w:val="002853F7"/>
    <w:rsid w:val="00286938"/>
    <w:rsid w:val="00287FC0"/>
    <w:rsid w:val="0029012C"/>
    <w:rsid w:val="0029305A"/>
    <w:rsid w:val="00294E0E"/>
    <w:rsid w:val="002A061E"/>
    <w:rsid w:val="002A0658"/>
    <w:rsid w:val="002A1FCA"/>
    <w:rsid w:val="002A73B0"/>
    <w:rsid w:val="002B0BB3"/>
    <w:rsid w:val="002C2038"/>
    <w:rsid w:val="002D0E2B"/>
    <w:rsid w:val="002D34B6"/>
    <w:rsid w:val="002D4617"/>
    <w:rsid w:val="002D6982"/>
    <w:rsid w:val="002D7B87"/>
    <w:rsid w:val="002E1620"/>
    <w:rsid w:val="002E366D"/>
    <w:rsid w:val="002E5C0E"/>
    <w:rsid w:val="002E6F6E"/>
    <w:rsid w:val="002F12D9"/>
    <w:rsid w:val="002F60C5"/>
    <w:rsid w:val="002F655F"/>
    <w:rsid w:val="002F7537"/>
    <w:rsid w:val="0030108A"/>
    <w:rsid w:val="00302FF1"/>
    <w:rsid w:val="00303BA2"/>
    <w:rsid w:val="003050A1"/>
    <w:rsid w:val="0031342F"/>
    <w:rsid w:val="00315332"/>
    <w:rsid w:val="00320500"/>
    <w:rsid w:val="00320BB7"/>
    <w:rsid w:val="00324D71"/>
    <w:rsid w:val="00326B4C"/>
    <w:rsid w:val="00330047"/>
    <w:rsid w:val="003306CF"/>
    <w:rsid w:val="003378A8"/>
    <w:rsid w:val="00337F4C"/>
    <w:rsid w:val="00340476"/>
    <w:rsid w:val="00341465"/>
    <w:rsid w:val="00342826"/>
    <w:rsid w:val="00347B82"/>
    <w:rsid w:val="0035057A"/>
    <w:rsid w:val="00350C1B"/>
    <w:rsid w:val="00352360"/>
    <w:rsid w:val="00352E44"/>
    <w:rsid w:val="00354F00"/>
    <w:rsid w:val="00355735"/>
    <w:rsid w:val="0035734E"/>
    <w:rsid w:val="00360AD5"/>
    <w:rsid w:val="003612A1"/>
    <w:rsid w:val="00362AC2"/>
    <w:rsid w:val="003648CB"/>
    <w:rsid w:val="003675AA"/>
    <w:rsid w:val="00370665"/>
    <w:rsid w:val="003805AA"/>
    <w:rsid w:val="00381A41"/>
    <w:rsid w:val="00381E83"/>
    <w:rsid w:val="00386117"/>
    <w:rsid w:val="003961D4"/>
    <w:rsid w:val="00396444"/>
    <w:rsid w:val="00397249"/>
    <w:rsid w:val="00397D08"/>
    <w:rsid w:val="003A276D"/>
    <w:rsid w:val="003A2E92"/>
    <w:rsid w:val="003A3F85"/>
    <w:rsid w:val="003A7212"/>
    <w:rsid w:val="003B08DA"/>
    <w:rsid w:val="003B22AF"/>
    <w:rsid w:val="003B2330"/>
    <w:rsid w:val="003C063F"/>
    <w:rsid w:val="003C0F20"/>
    <w:rsid w:val="003C58C1"/>
    <w:rsid w:val="003C6758"/>
    <w:rsid w:val="003D3D4E"/>
    <w:rsid w:val="003D4F89"/>
    <w:rsid w:val="003D6C07"/>
    <w:rsid w:val="003E2B50"/>
    <w:rsid w:val="003E34CE"/>
    <w:rsid w:val="003E6474"/>
    <w:rsid w:val="003E7F6E"/>
    <w:rsid w:val="003F512B"/>
    <w:rsid w:val="00404EEE"/>
    <w:rsid w:val="004062E1"/>
    <w:rsid w:val="00406FA7"/>
    <w:rsid w:val="00410065"/>
    <w:rsid w:val="00415611"/>
    <w:rsid w:val="0041706B"/>
    <w:rsid w:val="00421941"/>
    <w:rsid w:val="00422263"/>
    <w:rsid w:val="00422365"/>
    <w:rsid w:val="004303A6"/>
    <w:rsid w:val="0043494E"/>
    <w:rsid w:val="0043560A"/>
    <w:rsid w:val="0044343E"/>
    <w:rsid w:val="004452D8"/>
    <w:rsid w:val="004474D7"/>
    <w:rsid w:val="0045229E"/>
    <w:rsid w:val="00455E2E"/>
    <w:rsid w:val="004568F2"/>
    <w:rsid w:val="00460202"/>
    <w:rsid w:val="0046149A"/>
    <w:rsid w:val="00461C95"/>
    <w:rsid w:val="00480FF1"/>
    <w:rsid w:val="00484663"/>
    <w:rsid w:val="00487628"/>
    <w:rsid w:val="00487D2D"/>
    <w:rsid w:val="004A4C28"/>
    <w:rsid w:val="004A56FE"/>
    <w:rsid w:val="004A7EEC"/>
    <w:rsid w:val="004B1520"/>
    <w:rsid w:val="004C286C"/>
    <w:rsid w:val="004D55D9"/>
    <w:rsid w:val="004E2556"/>
    <w:rsid w:val="004E31E4"/>
    <w:rsid w:val="004E323E"/>
    <w:rsid w:val="004E365B"/>
    <w:rsid w:val="004E6017"/>
    <w:rsid w:val="004F0C61"/>
    <w:rsid w:val="004F2869"/>
    <w:rsid w:val="004F32E1"/>
    <w:rsid w:val="00502324"/>
    <w:rsid w:val="00502354"/>
    <w:rsid w:val="0050243C"/>
    <w:rsid w:val="00506E3F"/>
    <w:rsid w:val="0051214E"/>
    <w:rsid w:val="00515FF8"/>
    <w:rsid w:val="0051608E"/>
    <w:rsid w:val="00522CFB"/>
    <w:rsid w:val="00523484"/>
    <w:rsid w:val="00524B2C"/>
    <w:rsid w:val="00527552"/>
    <w:rsid w:val="00530EF7"/>
    <w:rsid w:val="00531642"/>
    <w:rsid w:val="0053587F"/>
    <w:rsid w:val="005378CD"/>
    <w:rsid w:val="00544A09"/>
    <w:rsid w:val="00547F28"/>
    <w:rsid w:val="00552479"/>
    <w:rsid w:val="0055286E"/>
    <w:rsid w:val="00553BE9"/>
    <w:rsid w:val="00561643"/>
    <w:rsid w:val="00561B89"/>
    <w:rsid w:val="00564D24"/>
    <w:rsid w:val="005661F0"/>
    <w:rsid w:val="0057637A"/>
    <w:rsid w:val="00587A6F"/>
    <w:rsid w:val="00596B1E"/>
    <w:rsid w:val="00597CC9"/>
    <w:rsid w:val="005A3554"/>
    <w:rsid w:val="005B24CB"/>
    <w:rsid w:val="005B376E"/>
    <w:rsid w:val="005B40FF"/>
    <w:rsid w:val="005B6F5C"/>
    <w:rsid w:val="005B79AB"/>
    <w:rsid w:val="005C090C"/>
    <w:rsid w:val="005C15B9"/>
    <w:rsid w:val="005C3BB6"/>
    <w:rsid w:val="005C501D"/>
    <w:rsid w:val="005C6109"/>
    <w:rsid w:val="005D0218"/>
    <w:rsid w:val="005D076E"/>
    <w:rsid w:val="005D6B6D"/>
    <w:rsid w:val="005E0F4B"/>
    <w:rsid w:val="005E1596"/>
    <w:rsid w:val="005E3251"/>
    <w:rsid w:val="005E528F"/>
    <w:rsid w:val="005E6E8A"/>
    <w:rsid w:val="005F0570"/>
    <w:rsid w:val="005F40A5"/>
    <w:rsid w:val="005F4578"/>
    <w:rsid w:val="005F62B5"/>
    <w:rsid w:val="005F63EB"/>
    <w:rsid w:val="006013D7"/>
    <w:rsid w:val="0060379C"/>
    <w:rsid w:val="0060409B"/>
    <w:rsid w:val="006102DA"/>
    <w:rsid w:val="00612364"/>
    <w:rsid w:val="00612A12"/>
    <w:rsid w:val="006163F8"/>
    <w:rsid w:val="00617C4C"/>
    <w:rsid w:val="006227F2"/>
    <w:rsid w:val="00622A2D"/>
    <w:rsid w:val="00623FAD"/>
    <w:rsid w:val="0063547B"/>
    <w:rsid w:val="006400F3"/>
    <w:rsid w:val="006406B6"/>
    <w:rsid w:val="00640EFE"/>
    <w:rsid w:val="00642DD4"/>
    <w:rsid w:val="00646238"/>
    <w:rsid w:val="00646805"/>
    <w:rsid w:val="00661B8D"/>
    <w:rsid w:val="00662C53"/>
    <w:rsid w:val="00663D6E"/>
    <w:rsid w:val="0066596A"/>
    <w:rsid w:val="00671F43"/>
    <w:rsid w:val="00675086"/>
    <w:rsid w:val="006759FD"/>
    <w:rsid w:val="00676A1F"/>
    <w:rsid w:val="00676F98"/>
    <w:rsid w:val="006772FF"/>
    <w:rsid w:val="00682ABB"/>
    <w:rsid w:val="006851E8"/>
    <w:rsid w:val="00685B0C"/>
    <w:rsid w:val="006865B1"/>
    <w:rsid w:val="00690949"/>
    <w:rsid w:val="0069258F"/>
    <w:rsid w:val="006955B4"/>
    <w:rsid w:val="006978CA"/>
    <w:rsid w:val="006A0C61"/>
    <w:rsid w:val="006A0CD5"/>
    <w:rsid w:val="006A0DD8"/>
    <w:rsid w:val="006A1921"/>
    <w:rsid w:val="006A1C06"/>
    <w:rsid w:val="006A6761"/>
    <w:rsid w:val="006A686B"/>
    <w:rsid w:val="006B1279"/>
    <w:rsid w:val="006B139E"/>
    <w:rsid w:val="006B30A7"/>
    <w:rsid w:val="006C0B91"/>
    <w:rsid w:val="006C2F60"/>
    <w:rsid w:val="006C55AD"/>
    <w:rsid w:val="006C61F9"/>
    <w:rsid w:val="006E37DB"/>
    <w:rsid w:val="006E4862"/>
    <w:rsid w:val="006E6182"/>
    <w:rsid w:val="006F1131"/>
    <w:rsid w:val="006F52F7"/>
    <w:rsid w:val="006F5AA5"/>
    <w:rsid w:val="006F62E9"/>
    <w:rsid w:val="0070292E"/>
    <w:rsid w:val="00705D27"/>
    <w:rsid w:val="00711A90"/>
    <w:rsid w:val="00712D17"/>
    <w:rsid w:val="00715AC6"/>
    <w:rsid w:val="00715C18"/>
    <w:rsid w:val="00722F74"/>
    <w:rsid w:val="00724033"/>
    <w:rsid w:val="0072676B"/>
    <w:rsid w:val="00726C6D"/>
    <w:rsid w:val="00733DCE"/>
    <w:rsid w:val="007350F6"/>
    <w:rsid w:val="00736C2B"/>
    <w:rsid w:val="00737922"/>
    <w:rsid w:val="00737C9A"/>
    <w:rsid w:val="007430F2"/>
    <w:rsid w:val="007445CC"/>
    <w:rsid w:val="00744885"/>
    <w:rsid w:val="00747A27"/>
    <w:rsid w:val="00752C6F"/>
    <w:rsid w:val="00756885"/>
    <w:rsid w:val="00756EB2"/>
    <w:rsid w:val="0076349C"/>
    <w:rsid w:val="00766C95"/>
    <w:rsid w:val="00770C8F"/>
    <w:rsid w:val="00771159"/>
    <w:rsid w:val="007768DF"/>
    <w:rsid w:val="00785E1C"/>
    <w:rsid w:val="007875A0"/>
    <w:rsid w:val="00792CCE"/>
    <w:rsid w:val="00797FBB"/>
    <w:rsid w:val="007A3DE6"/>
    <w:rsid w:val="007B3B49"/>
    <w:rsid w:val="007B57AE"/>
    <w:rsid w:val="007D0997"/>
    <w:rsid w:val="007D0BB4"/>
    <w:rsid w:val="007D167F"/>
    <w:rsid w:val="007D539C"/>
    <w:rsid w:val="007D5DD4"/>
    <w:rsid w:val="007E2DA5"/>
    <w:rsid w:val="007E6915"/>
    <w:rsid w:val="007E6C5C"/>
    <w:rsid w:val="007E7DD6"/>
    <w:rsid w:val="007F1D9D"/>
    <w:rsid w:val="007F5F1E"/>
    <w:rsid w:val="00807C7E"/>
    <w:rsid w:val="00811B9A"/>
    <w:rsid w:val="008236D5"/>
    <w:rsid w:val="00824E85"/>
    <w:rsid w:val="008339E8"/>
    <w:rsid w:val="008404D0"/>
    <w:rsid w:val="008407C3"/>
    <w:rsid w:val="008450E6"/>
    <w:rsid w:val="008513B4"/>
    <w:rsid w:val="008526F9"/>
    <w:rsid w:val="00857BC9"/>
    <w:rsid w:val="00861FE9"/>
    <w:rsid w:val="00862B58"/>
    <w:rsid w:val="0086364C"/>
    <w:rsid w:val="00864617"/>
    <w:rsid w:val="00865EE4"/>
    <w:rsid w:val="00867E53"/>
    <w:rsid w:val="008838FA"/>
    <w:rsid w:val="00884996"/>
    <w:rsid w:val="00892713"/>
    <w:rsid w:val="00894641"/>
    <w:rsid w:val="008978B0"/>
    <w:rsid w:val="00897A41"/>
    <w:rsid w:val="008A2D68"/>
    <w:rsid w:val="008A4F5F"/>
    <w:rsid w:val="008A564A"/>
    <w:rsid w:val="008A5A18"/>
    <w:rsid w:val="008B3179"/>
    <w:rsid w:val="008B37A6"/>
    <w:rsid w:val="008B62AA"/>
    <w:rsid w:val="008B655D"/>
    <w:rsid w:val="008B7B79"/>
    <w:rsid w:val="008C09A4"/>
    <w:rsid w:val="008C1ACA"/>
    <w:rsid w:val="008C2FF2"/>
    <w:rsid w:val="008C4720"/>
    <w:rsid w:val="008D05AB"/>
    <w:rsid w:val="008D1EFD"/>
    <w:rsid w:val="008D356A"/>
    <w:rsid w:val="008E4C1F"/>
    <w:rsid w:val="008F019D"/>
    <w:rsid w:val="008F2F9B"/>
    <w:rsid w:val="008F4D36"/>
    <w:rsid w:val="008F6794"/>
    <w:rsid w:val="00900C85"/>
    <w:rsid w:val="0090191D"/>
    <w:rsid w:val="00901CC6"/>
    <w:rsid w:val="00912C28"/>
    <w:rsid w:val="00913047"/>
    <w:rsid w:val="009155AE"/>
    <w:rsid w:val="00915C68"/>
    <w:rsid w:val="009241E6"/>
    <w:rsid w:val="00924C90"/>
    <w:rsid w:val="00930772"/>
    <w:rsid w:val="0093293E"/>
    <w:rsid w:val="009531A2"/>
    <w:rsid w:val="00954C22"/>
    <w:rsid w:val="00955A7C"/>
    <w:rsid w:val="00956752"/>
    <w:rsid w:val="009578DA"/>
    <w:rsid w:val="00960798"/>
    <w:rsid w:val="00961AD8"/>
    <w:rsid w:val="00962CC1"/>
    <w:rsid w:val="009760A9"/>
    <w:rsid w:val="00983D01"/>
    <w:rsid w:val="00984F27"/>
    <w:rsid w:val="00985524"/>
    <w:rsid w:val="00986C86"/>
    <w:rsid w:val="00990593"/>
    <w:rsid w:val="009924FC"/>
    <w:rsid w:val="00996986"/>
    <w:rsid w:val="009A2F2C"/>
    <w:rsid w:val="009A6AD1"/>
    <w:rsid w:val="009A7EF9"/>
    <w:rsid w:val="009B1608"/>
    <w:rsid w:val="009B52CF"/>
    <w:rsid w:val="009B644E"/>
    <w:rsid w:val="009C0E26"/>
    <w:rsid w:val="009C2116"/>
    <w:rsid w:val="009C4096"/>
    <w:rsid w:val="009C5852"/>
    <w:rsid w:val="009C67BB"/>
    <w:rsid w:val="009D02A0"/>
    <w:rsid w:val="009D2107"/>
    <w:rsid w:val="009D21FA"/>
    <w:rsid w:val="009D648F"/>
    <w:rsid w:val="009D69B3"/>
    <w:rsid w:val="009E284A"/>
    <w:rsid w:val="009E3F62"/>
    <w:rsid w:val="009F0CC8"/>
    <w:rsid w:val="009F3701"/>
    <w:rsid w:val="009F39D7"/>
    <w:rsid w:val="009F469D"/>
    <w:rsid w:val="00A0526C"/>
    <w:rsid w:val="00A05299"/>
    <w:rsid w:val="00A16BC8"/>
    <w:rsid w:val="00A17E6D"/>
    <w:rsid w:val="00A216A6"/>
    <w:rsid w:val="00A24AD6"/>
    <w:rsid w:val="00A27C22"/>
    <w:rsid w:val="00A35884"/>
    <w:rsid w:val="00A46A10"/>
    <w:rsid w:val="00A506DB"/>
    <w:rsid w:val="00A56151"/>
    <w:rsid w:val="00A60A24"/>
    <w:rsid w:val="00A65AB0"/>
    <w:rsid w:val="00A66BBA"/>
    <w:rsid w:val="00A706C3"/>
    <w:rsid w:val="00A70812"/>
    <w:rsid w:val="00A70843"/>
    <w:rsid w:val="00A72F40"/>
    <w:rsid w:val="00A736E1"/>
    <w:rsid w:val="00A755FE"/>
    <w:rsid w:val="00A76207"/>
    <w:rsid w:val="00A77428"/>
    <w:rsid w:val="00A81C63"/>
    <w:rsid w:val="00A8268B"/>
    <w:rsid w:val="00A95493"/>
    <w:rsid w:val="00A96586"/>
    <w:rsid w:val="00A96B2B"/>
    <w:rsid w:val="00AA335B"/>
    <w:rsid w:val="00AA60B0"/>
    <w:rsid w:val="00AB2EEB"/>
    <w:rsid w:val="00AB3747"/>
    <w:rsid w:val="00AB4F05"/>
    <w:rsid w:val="00AC3DF8"/>
    <w:rsid w:val="00AC4735"/>
    <w:rsid w:val="00AC4C84"/>
    <w:rsid w:val="00AC540F"/>
    <w:rsid w:val="00AC5803"/>
    <w:rsid w:val="00AD6749"/>
    <w:rsid w:val="00AD6DB2"/>
    <w:rsid w:val="00AE085F"/>
    <w:rsid w:val="00AE2F5F"/>
    <w:rsid w:val="00AE353C"/>
    <w:rsid w:val="00AE4AC5"/>
    <w:rsid w:val="00AF584B"/>
    <w:rsid w:val="00AF5B80"/>
    <w:rsid w:val="00AF7E5C"/>
    <w:rsid w:val="00B0002B"/>
    <w:rsid w:val="00B01FD5"/>
    <w:rsid w:val="00B13DD4"/>
    <w:rsid w:val="00B155BB"/>
    <w:rsid w:val="00B245AD"/>
    <w:rsid w:val="00B31985"/>
    <w:rsid w:val="00B36B3A"/>
    <w:rsid w:val="00B36F0A"/>
    <w:rsid w:val="00B44023"/>
    <w:rsid w:val="00B45B18"/>
    <w:rsid w:val="00B467DB"/>
    <w:rsid w:val="00B5483C"/>
    <w:rsid w:val="00B573AD"/>
    <w:rsid w:val="00B606FE"/>
    <w:rsid w:val="00B62626"/>
    <w:rsid w:val="00B637F3"/>
    <w:rsid w:val="00B644A3"/>
    <w:rsid w:val="00B650FD"/>
    <w:rsid w:val="00B70909"/>
    <w:rsid w:val="00B713DF"/>
    <w:rsid w:val="00B71862"/>
    <w:rsid w:val="00B72965"/>
    <w:rsid w:val="00B77404"/>
    <w:rsid w:val="00B80F9B"/>
    <w:rsid w:val="00B81303"/>
    <w:rsid w:val="00B84244"/>
    <w:rsid w:val="00B8632A"/>
    <w:rsid w:val="00B9002B"/>
    <w:rsid w:val="00B92EB7"/>
    <w:rsid w:val="00B9361F"/>
    <w:rsid w:val="00B9436E"/>
    <w:rsid w:val="00B95800"/>
    <w:rsid w:val="00BA0B4C"/>
    <w:rsid w:val="00BA3A0D"/>
    <w:rsid w:val="00BA78F8"/>
    <w:rsid w:val="00BA79FA"/>
    <w:rsid w:val="00BB0B13"/>
    <w:rsid w:val="00BB0F34"/>
    <w:rsid w:val="00BB35C7"/>
    <w:rsid w:val="00BB56CE"/>
    <w:rsid w:val="00BB5845"/>
    <w:rsid w:val="00BB6EA1"/>
    <w:rsid w:val="00BB6F20"/>
    <w:rsid w:val="00BC27FC"/>
    <w:rsid w:val="00BC3C27"/>
    <w:rsid w:val="00BC4319"/>
    <w:rsid w:val="00BC6CBF"/>
    <w:rsid w:val="00BC74C2"/>
    <w:rsid w:val="00BD24D2"/>
    <w:rsid w:val="00BD44A8"/>
    <w:rsid w:val="00BE2568"/>
    <w:rsid w:val="00BE28E1"/>
    <w:rsid w:val="00BE2965"/>
    <w:rsid w:val="00BE312E"/>
    <w:rsid w:val="00BE4FF2"/>
    <w:rsid w:val="00BE7320"/>
    <w:rsid w:val="00BF56FB"/>
    <w:rsid w:val="00C00A7D"/>
    <w:rsid w:val="00C06562"/>
    <w:rsid w:val="00C06C52"/>
    <w:rsid w:val="00C107E7"/>
    <w:rsid w:val="00C17D05"/>
    <w:rsid w:val="00C20FF9"/>
    <w:rsid w:val="00C21034"/>
    <w:rsid w:val="00C22444"/>
    <w:rsid w:val="00C27C30"/>
    <w:rsid w:val="00C31AF7"/>
    <w:rsid w:val="00C3440B"/>
    <w:rsid w:val="00C36219"/>
    <w:rsid w:val="00C36744"/>
    <w:rsid w:val="00C36B0C"/>
    <w:rsid w:val="00C423E7"/>
    <w:rsid w:val="00C51184"/>
    <w:rsid w:val="00C52A02"/>
    <w:rsid w:val="00C54AB5"/>
    <w:rsid w:val="00C6096F"/>
    <w:rsid w:val="00C62DAF"/>
    <w:rsid w:val="00C63830"/>
    <w:rsid w:val="00C65341"/>
    <w:rsid w:val="00C708E9"/>
    <w:rsid w:val="00C723C7"/>
    <w:rsid w:val="00C81675"/>
    <w:rsid w:val="00C844B5"/>
    <w:rsid w:val="00C868A6"/>
    <w:rsid w:val="00C87BF7"/>
    <w:rsid w:val="00C90F17"/>
    <w:rsid w:val="00C943EC"/>
    <w:rsid w:val="00C9447A"/>
    <w:rsid w:val="00C956BF"/>
    <w:rsid w:val="00C959F9"/>
    <w:rsid w:val="00CB0222"/>
    <w:rsid w:val="00CB18BE"/>
    <w:rsid w:val="00CB1E79"/>
    <w:rsid w:val="00CB3042"/>
    <w:rsid w:val="00CB556A"/>
    <w:rsid w:val="00CB7E4B"/>
    <w:rsid w:val="00CC126B"/>
    <w:rsid w:val="00CC1B2F"/>
    <w:rsid w:val="00CC7F97"/>
    <w:rsid w:val="00CD1658"/>
    <w:rsid w:val="00CD1ABB"/>
    <w:rsid w:val="00CD3B85"/>
    <w:rsid w:val="00CD536F"/>
    <w:rsid w:val="00CD59BF"/>
    <w:rsid w:val="00CE0237"/>
    <w:rsid w:val="00CE2D15"/>
    <w:rsid w:val="00CE39D0"/>
    <w:rsid w:val="00CE687B"/>
    <w:rsid w:val="00CF18F3"/>
    <w:rsid w:val="00CF2BD3"/>
    <w:rsid w:val="00CF7BC5"/>
    <w:rsid w:val="00D103A4"/>
    <w:rsid w:val="00D106BD"/>
    <w:rsid w:val="00D176A1"/>
    <w:rsid w:val="00D200B0"/>
    <w:rsid w:val="00D2393D"/>
    <w:rsid w:val="00D2490C"/>
    <w:rsid w:val="00D26756"/>
    <w:rsid w:val="00D303CD"/>
    <w:rsid w:val="00D406FB"/>
    <w:rsid w:val="00D445B9"/>
    <w:rsid w:val="00D44DD4"/>
    <w:rsid w:val="00D45038"/>
    <w:rsid w:val="00D504F3"/>
    <w:rsid w:val="00D53E4A"/>
    <w:rsid w:val="00D60833"/>
    <w:rsid w:val="00D617DD"/>
    <w:rsid w:val="00D628BD"/>
    <w:rsid w:val="00D63596"/>
    <w:rsid w:val="00D66D16"/>
    <w:rsid w:val="00D66E56"/>
    <w:rsid w:val="00D70D96"/>
    <w:rsid w:val="00D70F6A"/>
    <w:rsid w:val="00D7373F"/>
    <w:rsid w:val="00D76BB0"/>
    <w:rsid w:val="00D82C11"/>
    <w:rsid w:val="00D856B2"/>
    <w:rsid w:val="00D85FAB"/>
    <w:rsid w:val="00D90C14"/>
    <w:rsid w:val="00D920A1"/>
    <w:rsid w:val="00DA322C"/>
    <w:rsid w:val="00DB471C"/>
    <w:rsid w:val="00DB4824"/>
    <w:rsid w:val="00DB576D"/>
    <w:rsid w:val="00DC06D9"/>
    <w:rsid w:val="00DC248E"/>
    <w:rsid w:val="00DC2878"/>
    <w:rsid w:val="00DC311A"/>
    <w:rsid w:val="00DC3314"/>
    <w:rsid w:val="00DC79D8"/>
    <w:rsid w:val="00DD2012"/>
    <w:rsid w:val="00DD59FB"/>
    <w:rsid w:val="00DE148A"/>
    <w:rsid w:val="00DE69F4"/>
    <w:rsid w:val="00DF2CEA"/>
    <w:rsid w:val="00DF382D"/>
    <w:rsid w:val="00DF4415"/>
    <w:rsid w:val="00DF530A"/>
    <w:rsid w:val="00DF55DC"/>
    <w:rsid w:val="00E006D2"/>
    <w:rsid w:val="00E01559"/>
    <w:rsid w:val="00E0529A"/>
    <w:rsid w:val="00E05531"/>
    <w:rsid w:val="00E078DF"/>
    <w:rsid w:val="00E15159"/>
    <w:rsid w:val="00E17D0B"/>
    <w:rsid w:val="00E20F7F"/>
    <w:rsid w:val="00E240E0"/>
    <w:rsid w:val="00E24C6D"/>
    <w:rsid w:val="00E25DDA"/>
    <w:rsid w:val="00E316F7"/>
    <w:rsid w:val="00E3289A"/>
    <w:rsid w:val="00E34C5C"/>
    <w:rsid w:val="00E43E2E"/>
    <w:rsid w:val="00E50BB5"/>
    <w:rsid w:val="00E52D53"/>
    <w:rsid w:val="00E56D2E"/>
    <w:rsid w:val="00E57882"/>
    <w:rsid w:val="00E60337"/>
    <w:rsid w:val="00E61B90"/>
    <w:rsid w:val="00E64121"/>
    <w:rsid w:val="00E71EC6"/>
    <w:rsid w:val="00E72DEC"/>
    <w:rsid w:val="00E751DD"/>
    <w:rsid w:val="00E75345"/>
    <w:rsid w:val="00E76544"/>
    <w:rsid w:val="00E816A7"/>
    <w:rsid w:val="00E82C68"/>
    <w:rsid w:val="00E86B41"/>
    <w:rsid w:val="00E872AD"/>
    <w:rsid w:val="00E8787A"/>
    <w:rsid w:val="00E91DB5"/>
    <w:rsid w:val="00E94D09"/>
    <w:rsid w:val="00E96724"/>
    <w:rsid w:val="00EA7C26"/>
    <w:rsid w:val="00EB61EF"/>
    <w:rsid w:val="00EB660F"/>
    <w:rsid w:val="00EB6A23"/>
    <w:rsid w:val="00EC0DB9"/>
    <w:rsid w:val="00EC296C"/>
    <w:rsid w:val="00EC3604"/>
    <w:rsid w:val="00ED345A"/>
    <w:rsid w:val="00ED3479"/>
    <w:rsid w:val="00ED39EE"/>
    <w:rsid w:val="00ED3E02"/>
    <w:rsid w:val="00ED45A6"/>
    <w:rsid w:val="00EE2631"/>
    <w:rsid w:val="00EE2D1A"/>
    <w:rsid w:val="00EE66E5"/>
    <w:rsid w:val="00EE7151"/>
    <w:rsid w:val="00F027FD"/>
    <w:rsid w:val="00F0501D"/>
    <w:rsid w:val="00F06E34"/>
    <w:rsid w:val="00F10B92"/>
    <w:rsid w:val="00F12CB0"/>
    <w:rsid w:val="00F1524C"/>
    <w:rsid w:val="00F25ADE"/>
    <w:rsid w:val="00F2700B"/>
    <w:rsid w:val="00F27C80"/>
    <w:rsid w:val="00F35968"/>
    <w:rsid w:val="00F40677"/>
    <w:rsid w:val="00F41A10"/>
    <w:rsid w:val="00F515BC"/>
    <w:rsid w:val="00F53D23"/>
    <w:rsid w:val="00F6340D"/>
    <w:rsid w:val="00F63C6B"/>
    <w:rsid w:val="00F63F67"/>
    <w:rsid w:val="00F64C61"/>
    <w:rsid w:val="00F762C6"/>
    <w:rsid w:val="00F767F0"/>
    <w:rsid w:val="00F77C04"/>
    <w:rsid w:val="00F81280"/>
    <w:rsid w:val="00F87C2A"/>
    <w:rsid w:val="00F920DF"/>
    <w:rsid w:val="00F96AE6"/>
    <w:rsid w:val="00FA1864"/>
    <w:rsid w:val="00FA214E"/>
    <w:rsid w:val="00FA21AA"/>
    <w:rsid w:val="00FA4AC8"/>
    <w:rsid w:val="00FA79D9"/>
    <w:rsid w:val="00FB3203"/>
    <w:rsid w:val="00FC1740"/>
    <w:rsid w:val="00FD1404"/>
    <w:rsid w:val="00FD2216"/>
    <w:rsid w:val="00FD3717"/>
    <w:rsid w:val="00FD50E8"/>
    <w:rsid w:val="00FD69C0"/>
    <w:rsid w:val="00FD6D16"/>
    <w:rsid w:val="00FE2539"/>
    <w:rsid w:val="00FE3689"/>
    <w:rsid w:val="00FE3F40"/>
    <w:rsid w:val="00FE4D7A"/>
    <w:rsid w:val="00FE5DFF"/>
    <w:rsid w:val="00FE71C7"/>
    <w:rsid w:val="00FF145F"/>
    <w:rsid w:val="00FF4561"/>
    <w:rsid w:val="00FF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40C50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</w:style>
  <w:style w:type="character" w:styleId="Odwoaniedokomentarza">
    <w:name w:val="annotation reference"/>
    <w:basedOn w:val="Domylnaczcionkaakapitu"/>
    <w:uiPriority w:val="99"/>
    <w:semiHidden/>
    <w:unhideWhenUsed/>
    <w:rPr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6B4C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B4C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5C0E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5C0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E5C0E"/>
    <w:pPr>
      <w:widowControl/>
    </w:pPr>
  </w:style>
  <w:style w:type="character" w:styleId="Hipercze">
    <w:name w:val="Hyperlink"/>
    <w:basedOn w:val="Domylnaczcionkaakapitu"/>
    <w:uiPriority w:val="99"/>
    <w:unhideWhenUsed/>
    <w:rsid w:val="006851E8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84244"/>
    <w:rPr>
      <w:color w:val="954F72" w:themeColor="followedHyperlink"/>
      <w:u w:val="single"/>
    </w:rPr>
  </w:style>
  <w:style w:type="paragraph" w:styleId="Akapitzlist">
    <w:name w:val="List Paragraph"/>
    <w:aliases w:val="Bull-Over"/>
    <w:basedOn w:val="Normalny"/>
    <w:uiPriority w:val="34"/>
    <w:qFormat/>
    <w:rsid w:val="00705D27"/>
    <w:pPr>
      <w:widowControl/>
      <w:ind w:left="720"/>
      <w:contextualSpacing/>
    </w:pPr>
    <w:rPr>
      <w:rFonts w:asciiTheme="minorHAnsi" w:eastAsiaTheme="minorHAnsi" w:hAnsiTheme="minorHAnsi" w:cstheme="minorBidi"/>
      <w:color w:val="auto"/>
    </w:rPr>
  </w:style>
  <w:style w:type="character" w:customStyle="1" w:styleId="Mention1">
    <w:name w:val="Mention1"/>
    <w:basedOn w:val="Domylnaczcionkaakapitu"/>
    <w:uiPriority w:val="99"/>
    <w:semiHidden/>
    <w:unhideWhenUsed/>
    <w:rsid w:val="00861FE9"/>
    <w:rPr>
      <w:color w:val="2B579A"/>
      <w:shd w:val="clear" w:color="auto" w:fill="E6E6E6"/>
    </w:rPr>
  </w:style>
  <w:style w:type="character" w:customStyle="1" w:styleId="Mention2">
    <w:name w:val="Mention2"/>
    <w:basedOn w:val="Domylnaczcionkaakapitu"/>
    <w:uiPriority w:val="99"/>
    <w:semiHidden/>
    <w:unhideWhenUsed/>
    <w:rsid w:val="001F0036"/>
    <w:rPr>
      <w:color w:val="2B579A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1F0036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0036"/>
  </w:style>
  <w:style w:type="paragraph" w:styleId="Stopka">
    <w:name w:val="footer"/>
    <w:basedOn w:val="Normalny"/>
    <w:link w:val="StopkaZnak"/>
    <w:uiPriority w:val="99"/>
    <w:unhideWhenUsed/>
    <w:rsid w:val="001F0036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0036"/>
  </w:style>
  <w:style w:type="paragraph" w:styleId="NormalnyWeb">
    <w:name w:val="Normal (Web)"/>
    <w:basedOn w:val="Normalny"/>
    <w:uiPriority w:val="99"/>
    <w:semiHidden/>
    <w:unhideWhenUsed/>
    <w:rsid w:val="001D6E55"/>
  </w:style>
  <w:style w:type="character" w:customStyle="1" w:styleId="UnresolvedMention1">
    <w:name w:val="Unresolved Mention1"/>
    <w:basedOn w:val="Domylnaczcionkaakapitu"/>
    <w:uiPriority w:val="99"/>
    <w:rsid w:val="002A73B0"/>
    <w:rPr>
      <w:color w:val="808080"/>
      <w:shd w:val="clear" w:color="auto" w:fill="E6E6E6"/>
    </w:rPr>
  </w:style>
  <w:style w:type="character" w:customStyle="1" w:styleId="UnresolvedMention2">
    <w:name w:val="Unresolved Mention2"/>
    <w:basedOn w:val="Domylnaczcionkaakapitu"/>
    <w:uiPriority w:val="99"/>
    <w:rsid w:val="00B62626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omylnaczcionkaakapitu"/>
    <w:rsid w:val="005B376E"/>
  </w:style>
  <w:style w:type="character" w:customStyle="1" w:styleId="UnresolvedMention3">
    <w:name w:val="Unresolved Mention3"/>
    <w:basedOn w:val="Domylnaczcionkaakapitu"/>
    <w:uiPriority w:val="99"/>
    <w:rsid w:val="003E7F6E"/>
    <w:rPr>
      <w:color w:val="808080"/>
      <w:shd w:val="clear" w:color="auto" w:fill="E6E6E6"/>
    </w:rPr>
  </w:style>
  <w:style w:type="character" w:customStyle="1" w:styleId="UnresolvedMention4">
    <w:name w:val="Unresolved Mention4"/>
    <w:basedOn w:val="Domylnaczcionkaakapitu"/>
    <w:uiPriority w:val="99"/>
    <w:rsid w:val="00DC3314"/>
    <w:rPr>
      <w:color w:val="808080"/>
      <w:shd w:val="clear" w:color="auto" w:fill="E6E6E6"/>
    </w:rPr>
  </w:style>
  <w:style w:type="character" w:customStyle="1" w:styleId="UnresolvedMention5">
    <w:name w:val="Unresolved Mention5"/>
    <w:basedOn w:val="Domylnaczcionkaakapitu"/>
    <w:uiPriority w:val="99"/>
    <w:semiHidden/>
    <w:unhideWhenUsed/>
    <w:rsid w:val="002F655F"/>
    <w:rPr>
      <w:color w:val="808080"/>
      <w:shd w:val="clear" w:color="auto" w:fill="E6E6E6"/>
    </w:rPr>
  </w:style>
  <w:style w:type="character" w:customStyle="1" w:styleId="mwticker">
    <w:name w:val="mw_ticker"/>
    <w:basedOn w:val="Domylnaczcionkaakapitu"/>
    <w:rsid w:val="00204169"/>
  </w:style>
  <w:style w:type="paragraph" w:customStyle="1" w:styleId="paragraph">
    <w:name w:val="paragraph"/>
    <w:basedOn w:val="Normalny"/>
    <w:rsid w:val="00A70843"/>
    <w:pPr>
      <w:widowControl/>
      <w:spacing w:before="100" w:beforeAutospacing="1" w:after="100" w:afterAutospacing="1"/>
    </w:pPr>
    <w:rPr>
      <w:color w:val="auto"/>
    </w:rPr>
  </w:style>
  <w:style w:type="character" w:customStyle="1" w:styleId="normaltextrun">
    <w:name w:val="normaltextrun"/>
    <w:basedOn w:val="Domylnaczcionkaakapitu"/>
    <w:rsid w:val="00A70843"/>
  </w:style>
  <w:style w:type="character" w:customStyle="1" w:styleId="eop">
    <w:name w:val="eop"/>
    <w:basedOn w:val="Domylnaczcionkaakapitu"/>
    <w:rsid w:val="00A70843"/>
  </w:style>
  <w:style w:type="character" w:customStyle="1" w:styleId="UnresolvedMention6">
    <w:name w:val="Unresolved Mention6"/>
    <w:basedOn w:val="Domylnaczcionkaakapitu"/>
    <w:uiPriority w:val="99"/>
    <w:rsid w:val="00BC4319"/>
    <w:rPr>
      <w:color w:val="808080"/>
      <w:shd w:val="clear" w:color="auto" w:fill="E6E6E6"/>
    </w:rPr>
  </w:style>
  <w:style w:type="character" w:customStyle="1" w:styleId="UnresolvedMention7">
    <w:name w:val="Unresolved Mention7"/>
    <w:basedOn w:val="Domylnaczcionkaakapitu"/>
    <w:uiPriority w:val="99"/>
    <w:rsid w:val="00097B93"/>
    <w:rPr>
      <w:color w:val="808080"/>
      <w:shd w:val="clear" w:color="auto" w:fill="E6E6E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17E6D"/>
    <w:rPr>
      <w:color w:val="605E5C"/>
      <w:shd w:val="clear" w:color="auto" w:fill="E1DFDD"/>
    </w:rPr>
  </w:style>
  <w:style w:type="character" w:customStyle="1" w:styleId="advancedproofingissue">
    <w:name w:val="advancedproofingissue"/>
    <w:basedOn w:val="Domylnaczcionkaakapitu"/>
    <w:rsid w:val="002853F7"/>
  </w:style>
  <w:style w:type="character" w:customStyle="1" w:styleId="spellingerror">
    <w:name w:val="spellingerror"/>
    <w:basedOn w:val="Domylnaczcionkaakapitu"/>
    <w:rsid w:val="001913B0"/>
  </w:style>
  <w:style w:type="character" w:customStyle="1" w:styleId="bcx0">
    <w:name w:val="bcx0"/>
    <w:basedOn w:val="Domylnaczcionkaakapitu"/>
    <w:rsid w:val="001913B0"/>
  </w:style>
  <w:style w:type="character" w:customStyle="1" w:styleId="contextualspellingandgrammarerror">
    <w:name w:val="contextualspellingandgrammarerror"/>
    <w:basedOn w:val="Domylnaczcionkaakapitu"/>
    <w:rsid w:val="001913B0"/>
  </w:style>
  <w:style w:type="character" w:styleId="Uwydatnienie">
    <w:name w:val="Emphasis"/>
    <w:basedOn w:val="Domylnaczcionkaakapitu"/>
    <w:uiPriority w:val="20"/>
    <w:qFormat/>
    <w:rsid w:val="00BE28E1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611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61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6117"/>
    <w:rPr>
      <w:vertAlign w:val="superscript"/>
    </w:rPr>
  </w:style>
  <w:style w:type="character" w:customStyle="1" w:styleId="tlid-translation">
    <w:name w:val="tlid-translation"/>
    <w:basedOn w:val="Domylnaczcionkaakapitu"/>
    <w:rsid w:val="00FF1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0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62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1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7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08536FDCAB68459B3C2DFBDC4FB34D" ma:contentTypeVersion="11" ma:contentTypeDescription="Create a new document." ma:contentTypeScope="" ma:versionID="17d74d0c294ade8285d196d52ec099b9">
  <xsd:schema xmlns:xsd="http://www.w3.org/2001/XMLSchema" xmlns:xs="http://www.w3.org/2001/XMLSchema" xmlns:p="http://schemas.microsoft.com/office/2006/metadata/properties" xmlns:ns2="d854038c-ff34-48aa-8da6-2d27dd0e25dc" xmlns:ns3="e68f8eb3-f3ea-4d19-9e49-ea85584c980a" targetNamespace="http://schemas.microsoft.com/office/2006/metadata/properties" ma:root="true" ma:fieldsID="543ca9f7fbac3d30c347acd23196a1ae" ns2:_="" ns3:_="">
    <xsd:import namespace="d854038c-ff34-48aa-8da6-2d27dd0e25dc"/>
    <xsd:import namespace="e68f8eb3-f3ea-4d19-9e49-ea85584c98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54038c-ff34-48aa-8da6-2d27dd0e25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8f8eb3-f3ea-4d19-9e49-ea85584c98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47C115A-14E0-4622-B05D-AE39EEA56A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DD0BAC-356C-46F8-989A-F673FDAF82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54038c-ff34-48aa-8da6-2d27dd0e25dc"/>
    <ds:schemaRef ds:uri="e68f8eb3-f3ea-4d19-9e49-ea85584c98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7AFA47-6061-4E33-B48D-E8E6AE4244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D690AE0-B572-476B-878C-A6C8E37DE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711</Words>
  <Characters>4268</Characters>
  <Application>Microsoft Office Word</Application>
  <DocSecurity>0</DocSecurity>
  <Lines>35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VMware</Company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Leaf</dc:creator>
  <cp:lastModifiedBy>Marcin Sałański </cp:lastModifiedBy>
  <cp:revision>28</cp:revision>
  <cp:lastPrinted>2019-07-10T16:03:00Z</cp:lastPrinted>
  <dcterms:created xsi:type="dcterms:W3CDTF">2019-08-22T04:07:00Z</dcterms:created>
  <dcterms:modified xsi:type="dcterms:W3CDTF">2019-08-26T12:11:00Z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0x010100AC08536FDCAB68459B3C2DFBDC4FB34D</vt:lpwstr>
  </property>
</Properties>
</file>