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6C8E" w14:textId="44757D8F" w:rsidR="00012143" w:rsidRPr="001D3C7C" w:rsidRDefault="00012143" w:rsidP="001E000F">
      <w:pPr>
        <w:pStyle w:val="Akapitzlist"/>
        <w:spacing w:after="12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A5EC05F" w14:textId="77777777" w:rsidR="00F61966" w:rsidRPr="001D3C7C" w:rsidRDefault="00F61966" w:rsidP="001E000F">
      <w:pPr>
        <w:pStyle w:val="Akapitzlist"/>
        <w:spacing w:after="12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B56584E" w14:textId="713EBC7C" w:rsidR="001E000F" w:rsidRDefault="00012143" w:rsidP="001D3C7C">
      <w:pPr>
        <w:pStyle w:val="Akapitzlist"/>
        <w:spacing w:after="120" w:line="240" w:lineRule="auto"/>
        <w:contextualSpacing w:val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1D3C7C">
        <w:rPr>
          <w:rFonts w:ascii="Arial" w:hAnsi="Arial" w:cs="Arial"/>
          <w:b/>
          <w:bCs/>
          <w:sz w:val="28"/>
          <w:szCs w:val="28"/>
          <w:lang w:val="pl-PL"/>
        </w:rPr>
        <w:t xml:space="preserve">Nowy silnik dla 5G od VMware – firma ogłasza </w:t>
      </w:r>
      <w:r w:rsidR="00230199" w:rsidRPr="001D3C7C">
        <w:rPr>
          <w:rFonts w:ascii="Arial" w:hAnsi="Arial" w:cs="Arial"/>
          <w:b/>
          <w:bCs/>
          <w:sz w:val="28"/>
          <w:szCs w:val="28"/>
          <w:lang w:val="pl-PL"/>
        </w:rPr>
        <w:t>Project Maestro</w:t>
      </w:r>
      <w:r w:rsidR="0034247E" w:rsidRPr="001D3C7C">
        <w:rPr>
          <w:rFonts w:ascii="Arial" w:hAnsi="Arial" w:cs="Arial"/>
          <w:b/>
          <w:bCs/>
          <w:sz w:val="28"/>
          <w:szCs w:val="28"/>
          <w:lang w:val="pl-PL"/>
        </w:rPr>
        <w:br/>
      </w:r>
      <w:r w:rsidRPr="001D3C7C">
        <w:rPr>
          <w:rFonts w:ascii="Arial" w:hAnsi="Arial" w:cs="Arial"/>
          <w:b/>
          <w:bCs/>
          <w:sz w:val="28"/>
          <w:szCs w:val="28"/>
          <w:lang w:val="pl-PL"/>
        </w:rPr>
        <w:t xml:space="preserve">Pierwszy na rynku, elastyczny </w:t>
      </w:r>
      <w:proofErr w:type="spellStart"/>
      <w:r w:rsidRPr="001D3C7C">
        <w:rPr>
          <w:rFonts w:ascii="Arial" w:hAnsi="Arial" w:cs="Arial"/>
          <w:b/>
          <w:bCs/>
          <w:sz w:val="28"/>
          <w:szCs w:val="28"/>
          <w:lang w:val="pl-PL"/>
        </w:rPr>
        <w:t>orchestrator</w:t>
      </w:r>
      <w:proofErr w:type="spellEnd"/>
      <w:r w:rsidRPr="001D3C7C">
        <w:rPr>
          <w:rFonts w:ascii="Arial" w:hAnsi="Arial" w:cs="Arial"/>
          <w:b/>
          <w:bCs/>
          <w:sz w:val="28"/>
          <w:szCs w:val="28"/>
          <w:lang w:val="pl-PL"/>
        </w:rPr>
        <w:t xml:space="preserve"> dla chmury </w:t>
      </w:r>
      <w:proofErr w:type="spellStart"/>
      <w:r w:rsidRPr="001D3C7C">
        <w:rPr>
          <w:rFonts w:ascii="Arial" w:hAnsi="Arial" w:cs="Arial"/>
          <w:b/>
          <w:bCs/>
          <w:sz w:val="28"/>
          <w:szCs w:val="28"/>
          <w:lang w:val="pl-PL"/>
        </w:rPr>
        <w:t>telco</w:t>
      </w:r>
      <w:bookmarkStart w:id="0" w:name="OLE_LINK4"/>
      <w:bookmarkStart w:id="1" w:name="OLE_LINK5"/>
      <w:proofErr w:type="spellEnd"/>
    </w:p>
    <w:p w14:paraId="0ED1DCAF" w14:textId="77777777" w:rsidR="001D3C7C" w:rsidRPr="001D3C7C" w:rsidRDefault="001D3C7C" w:rsidP="001D3C7C">
      <w:pPr>
        <w:pStyle w:val="Akapitzlist"/>
        <w:spacing w:after="120" w:line="240" w:lineRule="auto"/>
        <w:contextualSpacing w:val="0"/>
        <w:jc w:val="center"/>
        <w:rPr>
          <w:rFonts w:ascii="Arial" w:hAnsi="Arial" w:cs="Arial"/>
          <w:b/>
          <w:bCs/>
          <w:sz w:val="8"/>
          <w:szCs w:val="8"/>
          <w:lang w:val="pl-PL"/>
        </w:rPr>
      </w:pPr>
    </w:p>
    <w:p w14:paraId="31615485" w14:textId="28BDB149" w:rsidR="00FE665C" w:rsidRPr="001D3C7C" w:rsidRDefault="00012143" w:rsidP="001E000F">
      <w:pPr>
        <w:spacing w:after="120" w:line="240" w:lineRule="auto"/>
        <w:jc w:val="both"/>
        <w:rPr>
          <w:rFonts w:ascii="Arial" w:hAnsi="Arial" w:cs="Arial"/>
          <w:b/>
          <w:bCs/>
          <w:i/>
          <w:iCs/>
          <w:lang w:val="pl-PL"/>
        </w:rPr>
      </w:pPr>
      <w:r w:rsidRPr="001D3C7C">
        <w:rPr>
          <w:rFonts w:ascii="Arial" w:hAnsi="Arial" w:cs="Arial"/>
          <w:b/>
          <w:bCs/>
          <w:i/>
          <w:iCs/>
          <w:lang w:val="pl-PL"/>
        </w:rPr>
        <w:t xml:space="preserve">Podczas </w:t>
      </w:r>
      <w:proofErr w:type="spellStart"/>
      <w:r w:rsidRPr="001D3C7C">
        <w:rPr>
          <w:rFonts w:ascii="Arial" w:hAnsi="Arial" w:cs="Arial"/>
          <w:b/>
          <w:bCs/>
          <w:i/>
          <w:iCs/>
          <w:lang w:val="pl-PL"/>
        </w:rPr>
        <w:t>VMworld</w:t>
      </w:r>
      <w:proofErr w:type="spellEnd"/>
      <w:r w:rsidRPr="001D3C7C">
        <w:rPr>
          <w:rFonts w:ascii="Arial" w:hAnsi="Arial" w:cs="Arial"/>
          <w:b/>
          <w:bCs/>
          <w:i/>
          <w:iCs/>
          <w:lang w:val="pl-PL"/>
        </w:rPr>
        <w:t xml:space="preserve"> 2019 w Barcelonie, firma VMware ogłosiła start nowej technologii do rozwoju sieci 5G. Project Maestro</w:t>
      </w:r>
      <w:r w:rsidR="00415994">
        <w:rPr>
          <w:rFonts w:ascii="Arial" w:hAnsi="Arial" w:cs="Arial"/>
          <w:b/>
          <w:bCs/>
          <w:i/>
          <w:iCs/>
          <w:lang w:val="pl-PL"/>
        </w:rPr>
        <w:t xml:space="preserve"> będzie</w:t>
      </w:r>
      <w:r w:rsidRPr="001D3C7C">
        <w:rPr>
          <w:rFonts w:ascii="Arial" w:hAnsi="Arial" w:cs="Arial"/>
          <w:b/>
          <w:bCs/>
          <w:i/>
          <w:iCs/>
          <w:lang w:val="pl-PL"/>
        </w:rPr>
        <w:t xml:space="preserve"> </w:t>
      </w:r>
      <w:proofErr w:type="spellStart"/>
      <w:r w:rsidRPr="001D3C7C">
        <w:rPr>
          <w:rFonts w:ascii="Arial" w:hAnsi="Arial" w:cs="Arial"/>
          <w:b/>
          <w:bCs/>
          <w:i/>
          <w:iCs/>
          <w:lang w:val="pl-PL"/>
        </w:rPr>
        <w:t>orchestratorem</w:t>
      </w:r>
      <w:proofErr w:type="spellEnd"/>
      <w:r w:rsidRPr="001D3C7C">
        <w:rPr>
          <w:rFonts w:ascii="Arial" w:hAnsi="Arial" w:cs="Arial"/>
          <w:b/>
          <w:bCs/>
          <w:i/>
          <w:iCs/>
          <w:lang w:val="pl-PL"/>
        </w:rPr>
        <w:t xml:space="preserve"> chmury telekomunikacyjnej, który ma pomóc dostawcom usług komunikacyjnych</w:t>
      </w:r>
      <w:r w:rsidR="00FE665C" w:rsidRPr="001D3C7C">
        <w:rPr>
          <w:rFonts w:ascii="Arial" w:hAnsi="Arial" w:cs="Arial"/>
          <w:b/>
          <w:bCs/>
          <w:i/>
          <w:iCs/>
          <w:lang w:val="pl-PL"/>
        </w:rPr>
        <w:t xml:space="preserve"> (CSP)</w:t>
      </w:r>
      <w:r w:rsidRPr="001D3C7C">
        <w:rPr>
          <w:rFonts w:ascii="Arial" w:hAnsi="Arial" w:cs="Arial"/>
          <w:b/>
          <w:bCs/>
          <w:i/>
          <w:iCs/>
          <w:lang w:val="pl-PL"/>
        </w:rPr>
        <w:t xml:space="preserve"> umożliwić szybsze tworzenie i wdrażanie aplikacji oraz usług sieciowych od chmury publicznej, przez krawędź sieci, aż po środowiska chmury prywatnej. </w:t>
      </w:r>
      <w:bookmarkEnd w:id="0"/>
      <w:bookmarkEnd w:id="1"/>
      <w:r w:rsidR="00FE665C" w:rsidRPr="001D3C7C">
        <w:rPr>
          <w:rFonts w:ascii="Arial" w:hAnsi="Arial" w:cs="Arial"/>
          <w:b/>
          <w:bCs/>
          <w:i/>
          <w:iCs/>
          <w:lang w:val="pl-PL"/>
        </w:rPr>
        <w:t xml:space="preserve">Efekt? Mniejsze koszty zarządzania </w:t>
      </w:r>
      <w:r w:rsidR="00FE665C" w:rsidRPr="001D3C7C">
        <w:rPr>
          <w:rStyle w:val="tlid-translation"/>
          <w:rFonts w:ascii="Arial" w:hAnsi="Arial" w:cs="Arial"/>
          <w:b/>
          <w:bCs/>
          <w:i/>
          <w:iCs/>
          <w:lang w:val="pl-PL"/>
        </w:rPr>
        <w:t>coraz bardziej złożonymi sieciami oraz wyższa jakość obsługi klienta.</w:t>
      </w:r>
    </w:p>
    <w:p w14:paraId="2B4D61E3" w14:textId="05E7BD38" w:rsidR="0034247E" w:rsidRPr="001D3C7C" w:rsidRDefault="0034247E" w:rsidP="001E000F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1D3C7C">
        <w:rPr>
          <w:rFonts w:ascii="Arial" w:hAnsi="Arial" w:cs="Arial"/>
          <w:sz w:val="24"/>
          <w:szCs w:val="24"/>
          <w:lang w:val="pl-PL"/>
        </w:rPr>
        <w:t xml:space="preserve">Wraz z rozwojem całej branży telekomunikacyjnej i naciskiem na technologie 5G oraz </w:t>
      </w:r>
      <w:proofErr w:type="spellStart"/>
      <w:r w:rsidRPr="001D3C7C">
        <w:rPr>
          <w:rFonts w:ascii="Arial" w:hAnsi="Arial" w:cs="Arial"/>
          <w:sz w:val="24"/>
          <w:szCs w:val="24"/>
          <w:lang w:val="pl-PL"/>
        </w:rPr>
        <w:t>edge</w:t>
      </w:r>
      <w:proofErr w:type="spellEnd"/>
      <w:r w:rsidRPr="001D3C7C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1D3C7C">
        <w:rPr>
          <w:rFonts w:ascii="Arial" w:hAnsi="Arial" w:cs="Arial"/>
          <w:sz w:val="24"/>
          <w:szCs w:val="24"/>
          <w:lang w:val="pl-PL"/>
        </w:rPr>
        <w:t>computingu</w:t>
      </w:r>
      <w:proofErr w:type="spellEnd"/>
      <w:r w:rsidRPr="001D3C7C">
        <w:rPr>
          <w:rFonts w:ascii="Arial" w:hAnsi="Arial" w:cs="Arial"/>
          <w:sz w:val="24"/>
          <w:szCs w:val="24"/>
          <w:lang w:val="pl-PL"/>
        </w:rPr>
        <w:t xml:space="preserve">, dostawcy usług modernizują swoje środowiska IT. Cel? Możliwość dostarczania aplikacji nowej generacji do klientów indywidualnych i biznesowych na odpowiednim poziomie skalowalności, szybkości i jakości. Eksperci rynkowi przekonują, że najlepszym rozwiązaniem, by to osiągnąć jest chmura </w:t>
      </w:r>
      <w:proofErr w:type="spellStart"/>
      <w:r w:rsidRPr="001D3C7C">
        <w:rPr>
          <w:rFonts w:ascii="Arial" w:hAnsi="Arial" w:cs="Arial"/>
          <w:sz w:val="24"/>
          <w:szCs w:val="24"/>
          <w:lang w:val="pl-PL"/>
        </w:rPr>
        <w:t>telco</w:t>
      </w:r>
      <w:proofErr w:type="spellEnd"/>
      <w:r w:rsidRPr="001D3C7C">
        <w:rPr>
          <w:rFonts w:ascii="Arial" w:hAnsi="Arial" w:cs="Arial"/>
          <w:sz w:val="24"/>
          <w:szCs w:val="24"/>
          <w:lang w:val="pl-PL"/>
        </w:rPr>
        <w:t xml:space="preserve">, która umożliwia konsolidację operacji sieciowych i informatycznych, bez względu gdzie on zachodzą – czy w chmurze, czy na brzegu sieci. </w:t>
      </w:r>
    </w:p>
    <w:p w14:paraId="69887E8F" w14:textId="55A1F898" w:rsidR="008D34B2" w:rsidRPr="001D3C7C" w:rsidRDefault="0034247E" w:rsidP="001E000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D3C7C">
        <w:rPr>
          <w:rFonts w:ascii="Arial" w:hAnsi="Arial" w:cs="Arial"/>
          <w:i/>
          <w:iCs/>
          <w:sz w:val="24"/>
          <w:szCs w:val="24"/>
          <w:lang w:val="pl-PL"/>
        </w:rPr>
        <w:t xml:space="preserve">Zarządzanie usługami informatycznymi oraz sieciowymi wymaga dzisiaj zupełnie nowego podejścia. Jest nim </w:t>
      </w:r>
      <w:r w:rsidR="00521CC8">
        <w:rPr>
          <w:rFonts w:ascii="Arial" w:hAnsi="Arial" w:cs="Arial"/>
          <w:i/>
          <w:iCs/>
          <w:sz w:val="24"/>
          <w:szCs w:val="24"/>
          <w:lang w:val="pl-PL"/>
        </w:rPr>
        <w:t>orkiestracja</w:t>
      </w:r>
      <w:r w:rsidRPr="001D3C7C">
        <w:rPr>
          <w:rFonts w:ascii="Arial" w:hAnsi="Arial" w:cs="Arial"/>
          <w:i/>
          <w:iCs/>
          <w:sz w:val="24"/>
          <w:szCs w:val="24"/>
          <w:lang w:val="pl-PL"/>
        </w:rPr>
        <w:t xml:space="preserve">, która znacząco ogranicza złożoność środowisk </w:t>
      </w:r>
      <w:proofErr w:type="spellStart"/>
      <w:r w:rsidRPr="001D3C7C">
        <w:rPr>
          <w:rFonts w:ascii="Arial" w:hAnsi="Arial" w:cs="Arial"/>
          <w:i/>
          <w:iCs/>
          <w:sz w:val="24"/>
          <w:szCs w:val="24"/>
          <w:lang w:val="pl-PL"/>
        </w:rPr>
        <w:t>multi-cloud</w:t>
      </w:r>
      <w:proofErr w:type="spellEnd"/>
      <w:r w:rsidRPr="001D3C7C">
        <w:rPr>
          <w:rFonts w:ascii="Arial" w:hAnsi="Arial" w:cs="Arial"/>
          <w:i/>
          <w:iCs/>
          <w:sz w:val="24"/>
          <w:szCs w:val="24"/>
          <w:lang w:val="pl-PL"/>
        </w:rPr>
        <w:t xml:space="preserve"> w branży telekomunikacyjnej. Dlatego uruchamiamy Project Maestro, jako lek na tę złożoność</w:t>
      </w:r>
      <w:r w:rsidRPr="001D3C7C">
        <w:rPr>
          <w:rFonts w:ascii="Arial" w:hAnsi="Arial" w:cs="Arial"/>
          <w:sz w:val="24"/>
          <w:szCs w:val="24"/>
          <w:lang w:val="pl-PL"/>
        </w:rPr>
        <w:t xml:space="preserve"> – komentuje </w:t>
      </w:r>
      <w:proofErr w:type="spellStart"/>
      <w:r w:rsidRPr="001D3C7C">
        <w:rPr>
          <w:rFonts w:ascii="Arial" w:hAnsi="Arial" w:cs="Arial"/>
          <w:sz w:val="24"/>
          <w:szCs w:val="24"/>
          <w:lang w:val="pl-PL"/>
        </w:rPr>
        <w:t>Shekar</w:t>
      </w:r>
      <w:proofErr w:type="spellEnd"/>
      <w:r w:rsidRPr="001D3C7C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1D3C7C">
        <w:rPr>
          <w:rFonts w:ascii="Arial" w:hAnsi="Arial" w:cs="Arial"/>
          <w:sz w:val="24"/>
          <w:szCs w:val="24"/>
          <w:lang w:val="pl-PL"/>
        </w:rPr>
        <w:t>Ayyar</w:t>
      </w:r>
      <w:proofErr w:type="spellEnd"/>
      <w:r w:rsidRPr="001D3C7C">
        <w:rPr>
          <w:rFonts w:ascii="Arial" w:hAnsi="Arial" w:cs="Arial"/>
          <w:sz w:val="24"/>
          <w:szCs w:val="24"/>
          <w:lang w:val="pl-PL"/>
        </w:rPr>
        <w:t>,</w:t>
      </w:r>
      <w:r w:rsidR="00A60F11">
        <w:rPr>
          <w:rFonts w:ascii="Arial" w:hAnsi="Arial" w:cs="Arial"/>
          <w:sz w:val="24"/>
          <w:szCs w:val="24"/>
          <w:lang w:val="pl-PL"/>
        </w:rPr>
        <w:t xml:space="preserve"> </w:t>
      </w:r>
      <w:r w:rsidRPr="001D3C7C">
        <w:rPr>
          <w:rFonts w:ascii="Arial" w:hAnsi="Arial" w:cs="Arial"/>
          <w:sz w:val="24"/>
          <w:szCs w:val="24"/>
          <w:lang w:val="pl-PL"/>
        </w:rPr>
        <w:t xml:space="preserve">dyrektor generalny działu </w:t>
      </w:r>
      <w:proofErr w:type="spellStart"/>
      <w:r w:rsidRPr="001D3C7C">
        <w:rPr>
          <w:rFonts w:ascii="Arial" w:hAnsi="Arial" w:cs="Arial"/>
          <w:sz w:val="24"/>
          <w:szCs w:val="24"/>
          <w:lang w:val="pl-PL"/>
        </w:rPr>
        <w:t>Telco</w:t>
      </w:r>
      <w:proofErr w:type="spellEnd"/>
      <w:r w:rsidRPr="001D3C7C">
        <w:rPr>
          <w:rFonts w:ascii="Arial" w:hAnsi="Arial" w:cs="Arial"/>
          <w:sz w:val="24"/>
          <w:szCs w:val="24"/>
          <w:lang w:val="pl-PL"/>
        </w:rPr>
        <w:t xml:space="preserve"> and Edge </w:t>
      </w:r>
      <w:proofErr w:type="spellStart"/>
      <w:r w:rsidRPr="001D3C7C">
        <w:rPr>
          <w:rFonts w:ascii="Arial" w:hAnsi="Arial" w:cs="Arial"/>
          <w:sz w:val="24"/>
          <w:szCs w:val="24"/>
          <w:lang w:val="pl-PL"/>
        </w:rPr>
        <w:t>Cloud</w:t>
      </w:r>
      <w:proofErr w:type="spellEnd"/>
      <w:r w:rsidRPr="001D3C7C">
        <w:rPr>
          <w:rFonts w:ascii="Arial" w:hAnsi="Arial" w:cs="Arial"/>
          <w:sz w:val="24"/>
          <w:szCs w:val="24"/>
          <w:lang w:val="pl-PL"/>
        </w:rPr>
        <w:t xml:space="preserve"> w VMware. </w:t>
      </w:r>
      <w:r w:rsidRPr="00415994">
        <w:rPr>
          <w:rFonts w:ascii="Arial" w:hAnsi="Arial" w:cs="Arial"/>
          <w:sz w:val="24"/>
          <w:szCs w:val="24"/>
          <w:lang w:val="pl-PL"/>
        </w:rPr>
        <w:t>“</w:t>
      </w:r>
    </w:p>
    <w:p w14:paraId="53D7A66D" w14:textId="77777777" w:rsidR="001D3C7C" w:rsidRDefault="00E01879" w:rsidP="001E000F">
      <w:pPr>
        <w:spacing w:after="120" w:line="240" w:lineRule="auto"/>
        <w:jc w:val="both"/>
        <w:rPr>
          <w:rStyle w:val="tlid-translation"/>
          <w:rFonts w:ascii="Arial" w:hAnsi="Arial" w:cs="Arial"/>
          <w:sz w:val="24"/>
          <w:szCs w:val="24"/>
          <w:lang w:val="pl-PL"/>
        </w:rPr>
      </w:pPr>
      <w:bookmarkStart w:id="2" w:name="_Hlk23757638"/>
      <w:r w:rsidRPr="001D3C7C">
        <w:rPr>
          <w:rStyle w:val="tlid-translation"/>
          <w:rFonts w:ascii="Arial" w:hAnsi="Arial" w:cs="Arial"/>
          <w:sz w:val="24"/>
          <w:szCs w:val="24"/>
          <w:lang w:val="pl-PL"/>
        </w:rPr>
        <w:t xml:space="preserve">Project Maestro ujednolici procesy modelowania, wdrażania, organizacji i zarządzania funkcjami </w:t>
      </w:r>
      <w:bookmarkStart w:id="3" w:name="_GoBack"/>
      <w:bookmarkEnd w:id="3"/>
      <w:r w:rsidRPr="001D3C7C">
        <w:rPr>
          <w:rStyle w:val="tlid-translation"/>
          <w:rFonts w:ascii="Arial" w:hAnsi="Arial" w:cs="Arial"/>
          <w:sz w:val="24"/>
          <w:szCs w:val="24"/>
          <w:lang w:val="pl-PL"/>
        </w:rPr>
        <w:t xml:space="preserve">oraz usługami wirtualnych sieci. Dzięki temu rozwiązaniu dla chmury </w:t>
      </w:r>
      <w:proofErr w:type="spellStart"/>
      <w:r w:rsidRPr="001D3C7C">
        <w:rPr>
          <w:rStyle w:val="tlid-translation"/>
          <w:rFonts w:ascii="Arial" w:hAnsi="Arial" w:cs="Arial"/>
          <w:sz w:val="24"/>
          <w:szCs w:val="24"/>
          <w:lang w:val="pl-PL"/>
        </w:rPr>
        <w:t>telco</w:t>
      </w:r>
      <w:proofErr w:type="spellEnd"/>
      <w:r w:rsidRPr="001D3C7C">
        <w:rPr>
          <w:rStyle w:val="tlid-translation"/>
          <w:rFonts w:ascii="Arial" w:hAnsi="Arial" w:cs="Arial"/>
          <w:sz w:val="24"/>
          <w:szCs w:val="24"/>
          <w:lang w:val="pl-PL"/>
        </w:rPr>
        <w:t xml:space="preserve">, dostawcy CSP będą mogli budować i automatyzować </w:t>
      </w:r>
      <w:r w:rsidR="00FE665C" w:rsidRPr="001D3C7C">
        <w:rPr>
          <w:rStyle w:val="tlid-translation"/>
          <w:rFonts w:ascii="Arial" w:hAnsi="Arial" w:cs="Arial"/>
          <w:sz w:val="24"/>
          <w:szCs w:val="24"/>
          <w:lang w:val="pl-PL"/>
        </w:rPr>
        <w:t xml:space="preserve">wszystkie swoje, nawet najbardziej zaawansowane, </w:t>
      </w:r>
      <w:r w:rsidRPr="001D3C7C">
        <w:rPr>
          <w:rStyle w:val="tlid-translation"/>
          <w:rFonts w:ascii="Arial" w:hAnsi="Arial" w:cs="Arial"/>
          <w:sz w:val="24"/>
          <w:szCs w:val="24"/>
          <w:lang w:val="pl-PL"/>
        </w:rPr>
        <w:t>usługi sieciowe</w:t>
      </w:r>
      <w:r w:rsidR="00FE665C" w:rsidRPr="001D3C7C">
        <w:rPr>
          <w:rStyle w:val="tlid-translation"/>
          <w:rFonts w:ascii="Arial" w:hAnsi="Arial" w:cs="Arial"/>
          <w:sz w:val="24"/>
          <w:szCs w:val="24"/>
          <w:lang w:val="pl-PL"/>
        </w:rPr>
        <w:t xml:space="preserve">. Ma to umożliwić im znacznie większą </w:t>
      </w:r>
      <w:r w:rsidRPr="001D3C7C">
        <w:rPr>
          <w:rStyle w:val="tlid-translation"/>
          <w:rFonts w:ascii="Arial" w:hAnsi="Arial" w:cs="Arial"/>
          <w:sz w:val="24"/>
          <w:szCs w:val="24"/>
          <w:lang w:val="pl-PL"/>
        </w:rPr>
        <w:t>interoperacyjność i optymaliz</w:t>
      </w:r>
      <w:r w:rsidR="00FE665C" w:rsidRPr="001D3C7C">
        <w:rPr>
          <w:rStyle w:val="tlid-translation"/>
          <w:rFonts w:ascii="Arial" w:hAnsi="Arial" w:cs="Arial"/>
          <w:sz w:val="24"/>
          <w:szCs w:val="24"/>
          <w:lang w:val="pl-PL"/>
        </w:rPr>
        <w:t>ację</w:t>
      </w:r>
      <w:r w:rsidRPr="001D3C7C">
        <w:rPr>
          <w:rStyle w:val="tlid-translation"/>
          <w:rFonts w:ascii="Arial" w:hAnsi="Arial" w:cs="Arial"/>
          <w:sz w:val="24"/>
          <w:szCs w:val="24"/>
          <w:lang w:val="pl-PL"/>
        </w:rPr>
        <w:t xml:space="preserve"> ich </w:t>
      </w:r>
      <w:r w:rsidR="00FE665C" w:rsidRPr="001D3C7C">
        <w:rPr>
          <w:rStyle w:val="tlid-translation"/>
          <w:rFonts w:ascii="Arial" w:hAnsi="Arial" w:cs="Arial"/>
          <w:sz w:val="24"/>
          <w:szCs w:val="24"/>
          <w:lang w:val="pl-PL"/>
        </w:rPr>
        <w:t xml:space="preserve">wewnętrznych </w:t>
      </w:r>
      <w:r w:rsidRPr="001D3C7C">
        <w:rPr>
          <w:rStyle w:val="tlid-translation"/>
          <w:rFonts w:ascii="Arial" w:hAnsi="Arial" w:cs="Arial"/>
          <w:sz w:val="24"/>
          <w:szCs w:val="24"/>
          <w:lang w:val="pl-PL"/>
        </w:rPr>
        <w:t>operacj</w:t>
      </w:r>
      <w:r w:rsidR="00FE665C" w:rsidRPr="001D3C7C">
        <w:rPr>
          <w:rStyle w:val="tlid-translation"/>
          <w:rFonts w:ascii="Arial" w:hAnsi="Arial" w:cs="Arial"/>
          <w:sz w:val="24"/>
          <w:szCs w:val="24"/>
          <w:lang w:val="pl-PL"/>
        </w:rPr>
        <w:t>i</w:t>
      </w:r>
      <w:r w:rsidRPr="001D3C7C">
        <w:rPr>
          <w:rStyle w:val="tlid-translation"/>
          <w:rFonts w:ascii="Arial" w:hAnsi="Arial" w:cs="Arial"/>
          <w:sz w:val="24"/>
          <w:szCs w:val="24"/>
          <w:lang w:val="pl-PL"/>
        </w:rPr>
        <w:t xml:space="preserve"> na każdej warstwie architektury NFV i </w:t>
      </w:r>
      <w:proofErr w:type="spellStart"/>
      <w:r w:rsidRPr="001D3C7C">
        <w:rPr>
          <w:rStyle w:val="tlid-translation"/>
          <w:rFonts w:ascii="Arial" w:hAnsi="Arial" w:cs="Arial"/>
          <w:sz w:val="24"/>
          <w:szCs w:val="24"/>
          <w:lang w:val="pl-PL"/>
        </w:rPr>
        <w:t>Telco</w:t>
      </w:r>
      <w:proofErr w:type="spellEnd"/>
      <w:r w:rsidRPr="001D3C7C">
        <w:rPr>
          <w:rStyle w:val="tlid-translation"/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1D3C7C">
        <w:rPr>
          <w:rStyle w:val="tlid-translation"/>
          <w:rFonts w:ascii="Arial" w:hAnsi="Arial" w:cs="Arial"/>
          <w:sz w:val="24"/>
          <w:szCs w:val="24"/>
          <w:lang w:val="pl-PL"/>
        </w:rPr>
        <w:t>Cloud</w:t>
      </w:r>
      <w:proofErr w:type="spellEnd"/>
      <w:r w:rsidRPr="001D3C7C">
        <w:rPr>
          <w:rStyle w:val="tlid-translation"/>
          <w:rFonts w:ascii="Arial" w:hAnsi="Arial" w:cs="Arial"/>
          <w:sz w:val="24"/>
          <w:szCs w:val="24"/>
          <w:lang w:val="pl-PL"/>
        </w:rPr>
        <w:t xml:space="preserve">. </w:t>
      </w:r>
    </w:p>
    <w:p w14:paraId="08791880" w14:textId="33F4DD39" w:rsidR="0034247E" w:rsidRPr="001D3C7C" w:rsidRDefault="00E01879" w:rsidP="001E000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D3C7C">
        <w:rPr>
          <w:rStyle w:val="tlid-translation"/>
          <w:rFonts w:ascii="Arial" w:hAnsi="Arial" w:cs="Arial"/>
          <w:sz w:val="24"/>
          <w:szCs w:val="24"/>
          <w:lang w:val="pl-PL"/>
        </w:rPr>
        <w:t xml:space="preserve">Orkiestrator chmury telekomunikacyjnej będzie w stanie zapewnić efektywność operacyjną na dużą skalę, aby ostatecznie pomóc </w:t>
      </w:r>
      <w:r w:rsidR="00FE665C" w:rsidRPr="001D3C7C">
        <w:rPr>
          <w:rStyle w:val="tlid-translation"/>
          <w:rFonts w:ascii="Arial" w:hAnsi="Arial" w:cs="Arial"/>
          <w:sz w:val="24"/>
          <w:szCs w:val="24"/>
          <w:lang w:val="pl-PL"/>
        </w:rPr>
        <w:t xml:space="preserve">dostawcom </w:t>
      </w:r>
      <w:r w:rsidRPr="001D3C7C">
        <w:rPr>
          <w:rStyle w:val="tlid-translation"/>
          <w:rFonts w:ascii="Arial" w:hAnsi="Arial" w:cs="Arial"/>
          <w:sz w:val="24"/>
          <w:szCs w:val="24"/>
          <w:lang w:val="pl-PL"/>
        </w:rPr>
        <w:t>przyspieszyć wprowadzanie nowych usług na rynek, zmniejszyć koszty zarządzania coraz bardziej złożonymi sieciami i poprawić jakość obs</w:t>
      </w:r>
      <w:r w:rsidR="00FE665C" w:rsidRPr="001D3C7C">
        <w:rPr>
          <w:rStyle w:val="tlid-translation"/>
          <w:rFonts w:ascii="Arial" w:hAnsi="Arial" w:cs="Arial"/>
          <w:sz w:val="24"/>
          <w:szCs w:val="24"/>
          <w:lang w:val="pl-PL"/>
        </w:rPr>
        <w:t xml:space="preserve">ługi klienta. </w:t>
      </w:r>
    </w:p>
    <w:p w14:paraId="173B4E46" w14:textId="5E1A934E" w:rsidR="00D22165" w:rsidRPr="001D3C7C" w:rsidRDefault="00D22165" w:rsidP="001E000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D3C7C">
        <w:rPr>
          <w:rFonts w:ascii="Arial" w:hAnsi="Arial" w:cs="Arial"/>
          <w:i/>
          <w:iCs/>
          <w:sz w:val="24"/>
          <w:szCs w:val="24"/>
          <w:lang w:val="pl-PL"/>
        </w:rPr>
        <w:t xml:space="preserve">Modernizacja sieci telekomunikacyjnych rodzi coraz więcej wyzwań w zakresie ich zarządzania, szczególnie gdy dostawcy usług muszą łączyć różne funkcje, sprzedawane w odmiennych </w:t>
      </w:r>
      <w:proofErr w:type="spellStart"/>
      <w:r w:rsidRPr="001D3C7C">
        <w:rPr>
          <w:rFonts w:ascii="Arial" w:hAnsi="Arial" w:cs="Arial"/>
          <w:i/>
          <w:iCs/>
          <w:sz w:val="24"/>
          <w:szCs w:val="24"/>
          <w:lang w:val="pl-PL"/>
        </w:rPr>
        <w:t>formtach</w:t>
      </w:r>
      <w:proofErr w:type="spellEnd"/>
      <w:r w:rsidRPr="001D3C7C">
        <w:rPr>
          <w:rFonts w:ascii="Arial" w:hAnsi="Arial" w:cs="Arial"/>
          <w:i/>
          <w:iCs/>
          <w:sz w:val="24"/>
          <w:szCs w:val="24"/>
          <w:lang w:val="pl-PL"/>
        </w:rPr>
        <w:t xml:space="preserve">, kupowane od różnych sprzedawców i oferowane w oparciu o silnie rozproszone środowiska </w:t>
      </w:r>
      <w:proofErr w:type="spellStart"/>
      <w:r w:rsidRPr="001D3C7C">
        <w:rPr>
          <w:rFonts w:ascii="Arial" w:hAnsi="Arial" w:cs="Arial"/>
          <w:i/>
          <w:iCs/>
          <w:sz w:val="24"/>
          <w:szCs w:val="24"/>
          <w:lang w:val="pl-PL"/>
        </w:rPr>
        <w:t>multicloud</w:t>
      </w:r>
      <w:proofErr w:type="spellEnd"/>
      <w:r w:rsidRPr="001D3C7C">
        <w:rPr>
          <w:rFonts w:ascii="Arial" w:hAnsi="Arial" w:cs="Arial"/>
          <w:i/>
          <w:iCs/>
          <w:sz w:val="24"/>
          <w:szCs w:val="24"/>
          <w:lang w:val="pl-PL"/>
        </w:rPr>
        <w:t>. Nie dziwi nas, że dostawcy CSP szukają narzędzi do or</w:t>
      </w:r>
      <w:r w:rsidR="00521CC8">
        <w:rPr>
          <w:rFonts w:ascii="Arial" w:hAnsi="Arial" w:cs="Arial"/>
          <w:i/>
          <w:iCs/>
          <w:sz w:val="24"/>
          <w:szCs w:val="24"/>
          <w:lang w:val="pl-PL"/>
        </w:rPr>
        <w:t>ki</w:t>
      </w:r>
      <w:r w:rsidRPr="001D3C7C">
        <w:rPr>
          <w:rFonts w:ascii="Arial" w:hAnsi="Arial" w:cs="Arial"/>
          <w:i/>
          <w:iCs/>
          <w:sz w:val="24"/>
          <w:szCs w:val="24"/>
          <w:lang w:val="pl-PL"/>
        </w:rPr>
        <w:t xml:space="preserve">estracji usług sieciowych opartych na </w:t>
      </w:r>
      <w:proofErr w:type="spellStart"/>
      <w:r w:rsidRPr="001D3C7C">
        <w:rPr>
          <w:rFonts w:ascii="Arial" w:hAnsi="Arial" w:cs="Arial"/>
          <w:i/>
          <w:iCs/>
          <w:sz w:val="24"/>
          <w:szCs w:val="24"/>
          <w:lang w:val="pl-PL"/>
        </w:rPr>
        <w:t>telco</w:t>
      </w:r>
      <w:proofErr w:type="spellEnd"/>
      <w:r w:rsidRPr="001D3C7C">
        <w:rPr>
          <w:rFonts w:ascii="Arial" w:hAnsi="Arial" w:cs="Arial"/>
          <w:i/>
          <w:iCs/>
          <w:sz w:val="24"/>
          <w:szCs w:val="24"/>
          <w:lang w:val="pl-PL"/>
        </w:rPr>
        <w:t xml:space="preserve"> </w:t>
      </w:r>
      <w:proofErr w:type="spellStart"/>
      <w:r w:rsidRPr="001D3C7C">
        <w:rPr>
          <w:rFonts w:ascii="Arial" w:hAnsi="Arial" w:cs="Arial"/>
          <w:i/>
          <w:iCs/>
          <w:sz w:val="24"/>
          <w:szCs w:val="24"/>
          <w:lang w:val="pl-PL"/>
        </w:rPr>
        <w:t>cloud</w:t>
      </w:r>
      <w:proofErr w:type="spellEnd"/>
      <w:r w:rsidRPr="001D3C7C">
        <w:rPr>
          <w:rFonts w:ascii="Arial" w:hAnsi="Arial" w:cs="Arial"/>
          <w:i/>
          <w:iCs/>
          <w:sz w:val="24"/>
          <w:szCs w:val="24"/>
          <w:lang w:val="pl-PL"/>
        </w:rPr>
        <w:t xml:space="preserve">. Stanowi to dla nich najlepsze narzędzie do walki ze złożonością systemową, które oferuję im </w:t>
      </w:r>
      <w:r w:rsidR="00B635A6" w:rsidRPr="001D3C7C">
        <w:rPr>
          <w:rFonts w:ascii="Arial" w:hAnsi="Arial" w:cs="Arial"/>
          <w:i/>
          <w:iCs/>
          <w:sz w:val="24"/>
          <w:szCs w:val="24"/>
          <w:lang w:val="pl-PL"/>
        </w:rPr>
        <w:t xml:space="preserve">pełną </w:t>
      </w:r>
      <w:r w:rsidRPr="001D3C7C">
        <w:rPr>
          <w:rFonts w:ascii="Arial" w:hAnsi="Arial" w:cs="Arial"/>
          <w:i/>
          <w:iCs/>
          <w:sz w:val="24"/>
          <w:szCs w:val="24"/>
          <w:lang w:val="pl-PL"/>
        </w:rPr>
        <w:t>automatyzację</w:t>
      </w:r>
      <w:r w:rsidR="00B635A6" w:rsidRPr="001D3C7C">
        <w:rPr>
          <w:rFonts w:ascii="Arial" w:hAnsi="Arial" w:cs="Arial"/>
          <w:sz w:val="24"/>
          <w:szCs w:val="24"/>
          <w:lang w:val="pl-PL"/>
        </w:rPr>
        <w:t xml:space="preserve"> – </w:t>
      </w:r>
      <w:r w:rsidRPr="001D3C7C">
        <w:rPr>
          <w:rFonts w:ascii="Arial" w:hAnsi="Arial" w:cs="Arial"/>
          <w:sz w:val="24"/>
          <w:szCs w:val="24"/>
          <w:lang w:val="pl-PL"/>
        </w:rPr>
        <w:t xml:space="preserve">komentuje Caroline </w:t>
      </w:r>
      <w:proofErr w:type="spellStart"/>
      <w:r w:rsidRPr="001D3C7C">
        <w:rPr>
          <w:rFonts w:ascii="Arial" w:hAnsi="Arial" w:cs="Arial"/>
          <w:sz w:val="24"/>
          <w:szCs w:val="24"/>
          <w:lang w:val="pl-PL"/>
        </w:rPr>
        <w:t>Chappell</w:t>
      </w:r>
      <w:proofErr w:type="spellEnd"/>
      <w:r w:rsidRPr="001D3C7C">
        <w:rPr>
          <w:rFonts w:ascii="Arial" w:hAnsi="Arial" w:cs="Arial"/>
          <w:sz w:val="24"/>
          <w:szCs w:val="24"/>
          <w:lang w:val="pl-PL"/>
        </w:rPr>
        <w:t xml:space="preserve">, główny analityk ds. strategii cyfrowych w firmie badawczej </w:t>
      </w:r>
      <w:proofErr w:type="spellStart"/>
      <w:r w:rsidRPr="001D3C7C">
        <w:rPr>
          <w:rFonts w:ascii="Arial" w:hAnsi="Arial" w:cs="Arial"/>
          <w:sz w:val="24"/>
          <w:szCs w:val="24"/>
          <w:lang w:val="pl-PL"/>
        </w:rPr>
        <w:t>Analysys</w:t>
      </w:r>
      <w:proofErr w:type="spellEnd"/>
      <w:r w:rsidRPr="001D3C7C">
        <w:rPr>
          <w:rFonts w:ascii="Arial" w:hAnsi="Arial" w:cs="Arial"/>
          <w:sz w:val="24"/>
          <w:szCs w:val="24"/>
          <w:lang w:val="pl-PL"/>
        </w:rPr>
        <w:t xml:space="preserve"> Mason</w:t>
      </w:r>
      <w:r w:rsidR="00B635A6" w:rsidRPr="001D3C7C">
        <w:rPr>
          <w:rFonts w:ascii="Arial" w:hAnsi="Arial" w:cs="Arial"/>
          <w:sz w:val="24"/>
          <w:szCs w:val="24"/>
          <w:lang w:val="pl-PL"/>
        </w:rPr>
        <w:t xml:space="preserve">. </w:t>
      </w:r>
    </w:p>
    <w:bookmarkEnd w:id="2"/>
    <w:p w14:paraId="7219A11F" w14:textId="77777777" w:rsidR="004004AB" w:rsidRDefault="001D3C7C" w:rsidP="001E000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Według raportu </w:t>
      </w:r>
      <w:r w:rsidRPr="001D3C7C">
        <w:rPr>
          <w:rFonts w:ascii="Arial" w:hAnsi="Arial" w:cs="Arial"/>
          <w:sz w:val="24"/>
          <w:szCs w:val="24"/>
          <w:lang w:val="pl-PL"/>
        </w:rPr>
        <w:t xml:space="preserve">F5 </w:t>
      </w:r>
      <w:proofErr w:type="spellStart"/>
      <w:r w:rsidRPr="001D3C7C">
        <w:rPr>
          <w:rFonts w:ascii="Arial" w:hAnsi="Arial" w:cs="Arial"/>
          <w:sz w:val="24"/>
          <w:szCs w:val="24"/>
          <w:lang w:val="pl-PL"/>
        </w:rPr>
        <w:t>State</w:t>
      </w:r>
      <w:proofErr w:type="spellEnd"/>
      <w:r w:rsidRPr="001D3C7C">
        <w:rPr>
          <w:rFonts w:ascii="Arial" w:hAnsi="Arial" w:cs="Arial"/>
          <w:sz w:val="24"/>
          <w:szCs w:val="24"/>
          <w:lang w:val="pl-PL"/>
        </w:rPr>
        <w:t xml:space="preserve"> of Application Services in 2019 niemal 80</w:t>
      </w:r>
      <w:r w:rsidR="004004AB">
        <w:rPr>
          <w:rFonts w:ascii="Arial" w:hAnsi="Arial" w:cs="Arial"/>
          <w:sz w:val="24"/>
          <w:szCs w:val="24"/>
          <w:lang w:val="pl-PL"/>
        </w:rPr>
        <w:t xml:space="preserve"> proc.</w:t>
      </w:r>
      <w:r w:rsidRPr="001D3C7C">
        <w:rPr>
          <w:rFonts w:ascii="Arial" w:hAnsi="Arial" w:cs="Arial"/>
          <w:sz w:val="24"/>
          <w:szCs w:val="24"/>
          <w:lang w:val="pl-PL"/>
        </w:rPr>
        <w:t xml:space="preserve"> profesjonalistów w branży (</w:t>
      </w:r>
      <w:proofErr w:type="spellStart"/>
      <w:r w:rsidRPr="001D3C7C">
        <w:rPr>
          <w:rFonts w:ascii="Arial" w:hAnsi="Arial" w:cs="Arial"/>
          <w:sz w:val="24"/>
          <w:szCs w:val="24"/>
          <w:lang w:val="pl-PL"/>
        </w:rPr>
        <w:t>telco</w:t>
      </w:r>
      <w:proofErr w:type="spellEnd"/>
      <w:r w:rsidRPr="001D3C7C">
        <w:rPr>
          <w:rFonts w:ascii="Arial" w:hAnsi="Arial" w:cs="Arial"/>
          <w:sz w:val="24"/>
          <w:szCs w:val="24"/>
          <w:lang w:val="pl-PL"/>
        </w:rPr>
        <w:t>) właśnie realizuje plany transformacji cyfrowej.</w:t>
      </w:r>
      <w:r>
        <w:rPr>
          <w:rFonts w:ascii="Arial" w:hAnsi="Arial" w:cs="Arial"/>
          <w:sz w:val="24"/>
          <w:szCs w:val="24"/>
          <w:lang w:val="pl-PL"/>
        </w:rPr>
        <w:t xml:space="preserve"> I robią to znacznie chętniej niż inne sektory gospodarki. </w:t>
      </w:r>
      <w:r w:rsidRPr="001D3C7C">
        <w:rPr>
          <w:rFonts w:ascii="Arial" w:hAnsi="Arial" w:cs="Arial"/>
          <w:sz w:val="24"/>
          <w:szCs w:val="24"/>
          <w:lang w:val="pl-PL"/>
        </w:rPr>
        <w:t xml:space="preserve">Dostawcy usług w sektorze telekomunikacyjnym znacznie częściej niż w </w:t>
      </w:r>
      <w:r w:rsidRPr="001D3C7C">
        <w:rPr>
          <w:rFonts w:ascii="Arial" w:hAnsi="Arial" w:cs="Arial"/>
          <w:sz w:val="24"/>
          <w:szCs w:val="24"/>
          <w:lang w:val="pl-PL"/>
        </w:rPr>
        <w:lastRenderedPageBreak/>
        <w:t xml:space="preserve">innych branżach wdrażają </w:t>
      </w:r>
      <w:r>
        <w:rPr>
          <w:rFonts w:ascii="Arial" w:hAnsi="Arial" w:cs="Arial"/>
          <w:sz w:val="24"/>
          <w:szCs w:val="24"/>
          <w:lang w:val="pl-PL"/>
        </w:rPr>
        <w:t xml:space="preserve">np. </w:t>
      </w:r>
      <w:r w:rsidRPr="001D3C7C">
        <w:rPr>
          <w:rFonts w:ascii="Arial" w:hAnsi="Arial" w:cs="Arial"/>
          <w:sz w:val="24"/>
          <w:szCs w:val="24"/>
          <w:lang w:val="pl-PL"/>
        </w:rPr>
        <w:t>usługi aplikacyjne. W grupie wszystkich przedsiębiorstw tylko 27</w:t>
      </w:r>
      <w:r w:rsidR="004004AB">
        <w:rPr>
          <w:rFonts w:ascii="Arial" w:hAnsi="Arial" w:cs="Arial"/>
          <w:sz w:val="24"/>
          <w:szCs w:val="24"/>
          <w:lang w:val="pl-PL"/>
        </w:rPr>
        <w:t xml:space="preserve"> proc.</w:t>
      </w:r>
      <w:r w:rsidRPr="001D3C7C">
        <w:rPr>
          <w:rFonts w:ascii="Arial" w:hAnsi="Arial" w:cs="Arial"/>
          <w:sz w:val="24"/>
          <w:szCs w:val="24"/>
          <w:lang w:val="pl-PL"/>
        </w:rPr>
        <w:t xml:space="preserve"> wdrożyło więcej niż 20 usług aplikacyjnych. Tymczasem w </w:t>
      </w:r>
      <w:proofErr w:type="spellStart"/>
      <w:r w:rsidRPr="001D3C7C">
        <w:rPr>
          <w:rFonts w:ascii="Arial" w:hAnsi="Arial" w:cs="Arial"/>
          <w:sz w:val="24"/>
          <w:szCs w:val="24"/>
          <w:lang w:val="pl-PL"/>
        </w:rPr>
        <w:t>telco</w:t>
      </w:r>
      <w:proofErr w:type="spellEnd"/>
      <w:r w:rsidRPr="001D3C7C">
        <w:rPr>
          <w:rFonts w:ascii="Arial" w:hAnsi="Arial" w:cs="Arial"/>
          <w:sz w:val="24"/>
          <w:szCs w:val="24"/>
          <w:lang w:val="pl-PL"/>
        </w:rPr>
        <w:t xml:space="preserve"> było to 40</w:t>
      </w:r>
      <w:r w:rsidR="004004AB">
        <w:rPr>
          <w:rFonts w:ascii="Arial" w:hAnsi="Arial" w:cs="Arial"/>
          <w:sz w:val="24"/>
          <w:szCs w:val="24"/>
          <w:lang w:val="pl-PL"/>
        </w:rPr>
        <w:t xml:space="preserve"> proc. </w:t>
      </w:r>
      <w:r w:rsidRPr="001D3C7C">
        <w:rPr>
          <w:rFonts w:ascii="Arial" w:hAnsi="Arial" w:cs="Arial"/>
          <w:sz w:val="24"/>
          <w:szCs w:val="24"/>
          <w:lang w:val="pl-PL"/>
        </w:rPr>
        <w:t xml:space="preserve">ankietowanych. </w:t>
      </w:r>
    </w:p>
    <w:p w14:paraId="19C7D1C8" w14:textId="76DB77D3" w:rsidR="00C8281C" w:rsidRPr="001D3C7C" w:rsidRDefault="004004AB" w:rsidP="001E000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Branżę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telco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na każdym etapie cyfrowej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transfomracji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wspierają technologie VMware. </w:t>
      </w:r>
      <w:r w:rsidR="001D3C7C" w:rsidRPr="001D3C7C">
        <w:rPr>
          <w:rFonts w:ascii="Arial" w:hAnsi="Arial" w:cs="Arial"/>
          <w:sz w:val="24"/>
          <w:szCs w:val="24"/>
          <w:lang w:val="pl-PL"/>
        </w:rPr>
        <w:t xml:space="preserve">Infrastruktura chmury telekomunikacyjnej </w:t>
      </w:r>
      <w:r>
        <w:rPr>
          <w:rFonts w:ascii="Arial" w:hAnsi="Arial" w:cs="Arial"/>
          <w:sz w:val="24"/>
          <w:szCs w:val="24"/>
          <w:lang w:val="pl-PL"/>
        </w:rPr>
        <w:t xml:space="preserve">giganta z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Palo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Alto</w:t>
      </w:r>
      <w:proofErr w:type="spellEnd"/>
      <w:r w:rsidR="001D3C7C" w:rsidRPr="001D3C7C">
        <w:rPr>
          <w:rFonts w:ascii="Arial" w:hAnsi="Arial" w:cs="Arial"/>
          <w:sz w:val="24"/>
          <w:szCs w:val="24"/>
          <w:lang w:val="pl-PL"/>
        </w:rPr>
        <w:t xml:space="preserve"> zapewnia hybrydową architekturę chmurową, otwartość interfejsów API, kompatybilność z Open </w:t>
      </w:r>
      <w:proofErr w:type="spellStart"/>
      <w:r w:rsidR="001D3C7C" w:rsidRPr="001D3C7C">
        <w:rPr>
          <w:rFonts w:ascii="Arial" w:hAnsi="Arial" w:cs="Arial"/>
          <w:sz w:val="24"/>
          <w:szCs w:val="24"/>
          <w:lang w:val="pl-PL"/>
        </w:rPr>
        <w:t>Stack</w:t>
      </w:r>
      <w:proofErr w:type="spellEnd"/>
      <w:r w:rsidR="001D3C7C" w:rsidRPr="001D3C7C">
        <w:rPr>
          <w:rFonts w:ascii="Arial" w:hAnsi="Arial" w:cs="Arial"/>
          <w:sz w:val="24"/>
          <w:szCs w:val="24"/>
          <w:lang w:val="pl-PL"/>
        </w:rPr>
        <w:t xml:space="preserve"> i otwartą platformą </w:t>
      </w:r>
      <w:proofErr w:type="spellStart"/>
      <w:r w:rsidR="001D3C7C" w:rsidRPr="001D3C7C">
        <w:rPr>
          <w:rFonts w:ascii="Arial" w:hAnsi="Arial" w:cs="Arial"/>
          <w:sz w:val="24"/>
          <w:szCs w:val="24"/>
          <w:lang w:val="pl-PL"/>
        </w:rPr>
        <w:t>Kubernetes</w:t>
      </w:r>
      <w:proofErr w:type="spellEnd"/>
      <w:r w:rsidR="001D3C7C" w:rsidRPr="001D3C7C">
        <w:rPr>
          <w:rFonts w:ascii="Arial" w:hAnsi="Arial" w:cs="Arial"/>
          <w:sz w:val="24"/>
          <w:szCs w:val="24"/>
          <w:lang w:val="pl-PL"/>
        </w:rPr>
        <w:t xml:space="preserve"> (do zarządzania skonteneryzowanymi aplikacjami), oraz opartą na sieci </w:t>
      </w:r>
      <w:proofErr w:type="spellStart"/>
      <w:r w:rsidR="001D3C7C" w:rsidRPr="001D3C7C">
        <w:rPr>
          <w:rFonts w:ascii="Arial" w:hAnsi="Arial" w:cs="Arial"/>
          <w:sz w:val="24"/>
          <w:szCs w:val="24"/>
          <w:lang w:val="pl-PL"/>
        </w:rPr>
        <w:t>mikrosegmentację</w:t>
      </w:r>
      <w:proofErr w:type="spellEnd"/>
      <w:r w:rsidR="001D3C7C" w:rsidRPr="001D3C7C">
        <w:rPr>
          <w:rFonts w:ascii="Arial" w:hAnsi="Arial" w:cs="Arial"/>
          <w:sz w:val="24"/>
          <w:szCs w:val="24"/>
          <w:lang w:val="pl-PL"/>
        </w:rPr>
        <w:t>.</w:t>
      </w:r>
      <w:r w:rsidR="001D3C7C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6F89703F" w14:textId="77777777" w:rsidR="00440893" w:rsidRPr="001D3C7C" w:rsidRDefault="00440893" w:rsidP="001E000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sectPr w:rsidR="00440893" w:rsidRPr="001D3C7C" w:rsidSect="00F61966">
      <w:head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1A1AB" w14:textId="77777777" w:rsidR="00945F59" w:rsidRDefault="00945F59" w:rsidP="00EF29D6">
      <w:pPr>
        <w:spacing w:after="0" w:line="240" w:lineRule="auto"/>
      </w:pPr>
      <w:r>
        <w:separator/>
      </w:r>
    </w:p>
  </w:endnote>
  <w:endnote w:type="continuationSeparator" w:id="0">
    <w:p w14:paraId="5229AED7" w14:textId="77777777" w:rsidR="00945F59" w:rsidRDefault="00945F59" w:rsidP="00EF29D6">
      <w:pPr>
        <w:spacing w:after="0" w:line="240" w:lineRule="auto"/>
      </w:pPr>
      <w:r>
        <w:continuationSeparator/>
      </w:r>
    </w:p>
  </w:endnote>
  <w:endnote w:type="continuationNotice" w:id="1">
    <w:p w14:paraId="492873D7" w14:textId="77777777" w:rsidR="00945F59" w:rsidRDefault="00945F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2394" w14:textId="77777777" w:rsidR="00945F59" w:rsidRDefault="00945F59" w:rsidP="00EF29D6">
      <w:pPr>
        <w:spacing w:after="0" w:line="240" w:lineRule="auto"/>
      </w:pPr>
      <w:r>
        <w:separator/>
      </w:r>
    </w:p>
  </w:footnote>
  <w:footnote w:type="continuationSeparator" w:id="0">
    <w:p w14:paraId="1E7A5EA8" w14:textId="77777777" w:rsidR="00945F59" w:rsidRDefault="00945F59" w:rsidP="00EF29D6">
      <w:pPr>
        <w:spacing w:after="0" w:line="240" w:lineRule="auto"/>
      </w:pPr>
      <w:r>
        <w:continuationSeparator/>
      </w:r>
    </w:p>
  </w:footnote>
  <w:footnote w:type="continuationNotice" w:id="1">
    <w:p w14:paraId="019358C3" w14:textId="77777777" w:rsidR="00945F59" w:rsidRDefault="00945F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40E90" w14:textId="497FC3DD" w:rsidR="00EF29D6" w:rsidRPr="00EF29D6" w:rsidRDefault="00EF29D6" w:rsidP="00EF29D6">
    <w:pPr>
      <w:spacing w:after="0" w:line="240" w:lineRule="auto"/>
      <w:jc w:val="center"/>
      <w:rPr>
        <w:b/>
        <w:bCs/>
        <w:color w:val="FF0000"/>
        <w:sz w:val="24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F3A3A" w14:textId="77777777" w:rsidR="00F61966" w:rsidRDefault="00F61966" w:rsidP="00F61966">
    <w:pPr>
      <w:pStyle w:val="Nagwek"/>
      <w:jc w:val="right"/>
      <w:rPr>
        <w:rFonts w:asciiTheme="majorHAnsi" w:hAnsiTheme="majorHAnsi" w:cstheme="majorHAnsi"/>
        <w:lang w:val="pl-PL"/>
      </w:rPr>
    </w:pPr>
  </w:p>
  <w:p w14:paraId="3E59A8C0" w14:textId="77777777" w:rsidR="00F61966" w:rsidRDefault="00F61966" w:rsidP="00F61966">
    <w:pPr>
      <w:pStyle w:val="Nagwek"/>
      <w:jc w:val="right"/>
      <w:rPr>
        <w:rFonts w:asciiTheme="majorHAnsi" w:hAnsiTheme="majorHAnsi" w:cstheme="majorHAnsi"/>
        <w:lang w:val="pl-PL"/>
      </w:rPr>
    </w:pPr>
  </w:p>
  <w:p w14:paraId="10AB93E3" w14:textId="77777777" w:rsidR="00F61966" w:rsidRPr="009067B7" w:rsidRDefault="00F61966" w:rsidP="00F61966">
    <w:pPr>
      <w:pStyle w:val="Nagwek"/>
      <w:jc w:val="right"/>
      <w:rPr>
        <w:rFonts w:asciiTheme="majorHAnsi" w:hAnsiTheme="majorHAnsi" w:cstheme="majorHAnsi"/>
        <w:noProof/>
        <w:lang w:val="pl-PL"/>
      </w:rPr>
    </w:pPr>
    <w:r w:rsidRPr="009067B7">
      <w:rPr>
        <w:rFonts w:asciiTheme="majorHAnsi" w:hAnsiTheme="majorHAnsi" w:cstheme="majorHAnsi"/>
        <w:noProof/>
        <w:lang w:val="pl-PL"/>
      </w:rPr>
      <w:drawing>
        <wp:inline distT="0" distB="0" distL="0" distR="0" wp14:anchorId="1684143A" wp14:editId="64089FED">
          <wp:extent cx="1219200" cy="3035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768" cy="31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lang w:val="pl-PL"/>
      </w:rPr>
      <w:t xml:space="preserve">  </w:t>
    </w:r>
  </w:p>
  <w:p w14:paraId="24AF84BC" w14:textId="0E21DF05" w:rsidR="00F61966" w:rsidRPr="00F61966" w:rsidRDefault="00F61966" w:rsidP="00F61966">
    <w:pPr>
      <w:pStyle w:val="Nagwek"/>
      <w:jc w:val="right"/>
      <w:rPr>
        <w:lang w:val="pl-PL"/>
      </w:rPr>
    </w:pPr>
    <w:r>
      <w:rPr>
        <w:lang w:val="pl-PL"/>
      </w:rPr>
      <w:t xml:space="preserve">Informacja prasowa </w:t>
    </w:r>
    <w:r w:rsidRPr="00770636">
      <w:rPr>
        <w:lang w:val="pl-PL"/>
      </w:rPr>
      <w:br/>
    </w:r>
    <w:r>
      <w:rPr>
        <w:lang w:val="pl-PL"/>
      </w:rPr>
      <w:t>05</w:t>
    </w:r>
    <w:r w:rsidRPr="00770636">
      <w:rPr>
        <w:lang w:val="pl-PL"/>
      </w:rPr>
      <w:t>.1</w:t>
    </w:r>
    <w:r>
      <w:rPr>
        <w:lang w:val="pl-PL"/>
      </w:rPr>
      <w:t>1</w:t>
    </w:r>
    <w:r w:rsidRPr="00770636">
      <w:rPr>
        <w:lang w:val="pl-PL"/>
      </w:rPr>
      <w:t xml:space="preserve">.2019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12C"/>
    <w:multiLevelType w:val="hybridMultilevel"/>
    <w:tmpl w:val="48EC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8C9"/>
    <w:multiLevelType w:val="multilevel"/>
    <w:tmpl w:val="D520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CB5B5E"/>
    <w:multiLevelType w:val="hybridMultilevel"/>
    <w:tmpl w:val="6880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4466"/>
    <w:multiLevelType w:val="hybridMultilevel"/>
    <w:tmpl w:val="9A06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346C9"/>
    <w:multiLevelType w:val="hybridMultilevel"/>
    <w:tmpl w:val="B756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D57C7"/>
    <w:multiLevelType w:val="hybridMultilevel"/>
    <w:tmpl w:val="579EB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8F826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83AD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6133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EB22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E4BB8C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6CE2C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A06E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6CBD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4D00A2"/>
    <w:multiLevelType w:val="hybridMultilevel"/>
    <w:tmpl w:val="0B40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56A6F"/>
    <w:multiLevelType w:val="hybridMultilevel"/>
    <w:tmpl w:val="EAE0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A39DD"/>
    <w:multiLevelType w:val="hybridMultilevel"/>
    <w:tmpl w:val="2E42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B4AF8"/>
    <w:multiLevelType w:val="hybridMultilevel"/>
    <w:tmpl w:val="6D36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E7BE2"/>
    <w:multiLevelType w:val="hybridMultilevel"/>
    <w:tmpl w:val="BA7C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B0AEC"/>
    <w:multiLevelType w:val="hybridMultilevel"/>
    <w:tmpl w:val="4B5E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C0EF4"/>
    <w:multiLevelType w:val="hybridMultilevel"/>
    <w:tmpl w:val="B49084B2"/>
    <w:lvl w:ilvl="0" w:tplc="2F7AB5D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81E0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B05296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152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226B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4B24C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6B74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E9E7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2EDFE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B36B19"/>
    <w:multiLevelType w:val="hybridMultilevel"/>
    <w:tmpl w:val="F668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A4958"/>
    <w:multiLevelType w:val="hybridMultilevel"/>
    <w:tmpl w:val="FDB2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71426"/>
    <w:multiLevelType w:val="hybridMultilevel"/>
    <w:tmpl w:val="40D6AEC6"/>
    <w:lvl w:ilvl="0" w:tplc="647EB9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6F2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2B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623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6A6A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8B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0AD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2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76C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30E59"/>
    <w:multiLevelType w:val="hybridMultilevel"/>
    <w:tmpl w:val="5698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B368F"/>
    <w:multiLevelType w:val="hybridMultilevel"/>
    <w:tmpl w:val="9C2E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C0417"/>
    <w:multiLevelType w:val="hybridMultilevel"/>
    <w:tmpl w:val="388C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E6E4B"/>
    <w:multiLevelType w:val="hybridMultilevel"/>
    <w:tmpl w:val="F8E6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42912"/>
    <w:multiLevelType w:val="hybridMultilevel"/>
    <w:tmpl w:val="A27E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552CD"/>
    <w:multiLevelType w:val="hybridMultilevel"/>
    <w:tmpl w:val="99E6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A776B"/>
    <w:multiLevelType w:val="hybridMultilevel"/>
    <w:tmpl w:val="0990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630AC"/>
    <w:multiLevelType w:val="hybridMultilevel"/>
    <w:tmpl w:val="9D123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D57FF9"/>
    <w:multiLevelType w:val="hybridMultilevel"/>
    <w:tmpl w:val="7D40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06299"/>
    <w:multiLevelType w:val="hybridMultilevel"/>
    <w:tmpl w:val="C9E28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43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DF57EB"/>
    <w:multiLevelType w:val="hybridMultilevel"/>
    <w:tmpl w:val="969C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7535C"/>
    <w:multiLevelType w:val="hybridMultilevel"/>
    <w:tmpl w:val="7D6A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3188B"/>
    <w:multiLevelType w:val="hybridMultilevel"/>
    <w:tmpl w:val="9508F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193430"/>
    <w:multiLevelType w:val="hybridMultilevel"/>
    <w:tmpl w:val="9C9C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018B0"/>
    <w:multiLevelType w:val="hybridMultilevel"/>
    <w:tmpl w:val="7F9A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70312"/>
    <w:multiLevelType w:val="hybridMultilevel"/>
    <w:tmpl w:val="2A16D8CE"/>
    <w:lvl w:ilvl="0" w:tplc="94AAE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3" w:tplc="20DAA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03F83"/>
    <w:multiLevelType w:val="hybridMultilevel"/>
    <w:tmpl w:val="B966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60292"/>
    <w:multiLevelType w:val="hybridMultilevel"/>
    <w:tmpl w:val="C47A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A31F2"/>
    <w:multiLevelType w:val="hybridMultilevel"/>
    <w:tmpl w:val="B9E89CFA"/>
    <w:lvl w:ilvl="0" w:tplc="D0FE1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6AA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AE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CF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8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1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F9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AE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105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143EC"/>
    <w:multiLevelType w:val="hybridMultilevel"/>
    <w:tmpl w:val="754AF928"/>
    <w:lvl w:ilvl="0" w:tplc="0DE8CF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225F3"/>
    <w:multiLevelType w:val="multilevel"/>
    <w:tmpl w:val="1BD6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15349F"/>
    <w:multiLevelType w:val="hybridMultilevel"/>
    <w:tmpl w:val="FCA0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C1E5A"/>
    <w:multiLevelType w:val="hybridMultilevel"/>
    <w:tmpl w:val="B322C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597293"/>
    <w:multiLevelType w:val="hybridMultilevel"/>
    <w:tmpl w:val="64CC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A1C66"/>
    <w:multiLevelType w:val="hybridMultilevel"/>
    <w:tmpl w:val="553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17B09"/>
    <w:multiLevelType w:val="hybridMultilevel"/>
    <w:tmpl w:val="020CF204"/>
    <w:lvl w:ilvl="0" w:tplc="04D0E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1F39"/>
    <w:multiLevelType w:val="hybridMultilevel"/>
    <w:tmpl w:val="10B2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F6B9C"/>
    <w:multiLevelType w:val="hybridMultilevel"/>
    <w:tmpl w:val="4956EA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 w15:restartNumberingAfterBreak="0">
    <w:nsid w:val="7D851E2B"/>
    <w:multiLevelType w:val="hybridMultilevel"/>
    <w:tmpl w:val="2438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C53C4"/>
    <w:multiLevelType w:val="hybridMultilevel"/>
    <w:tmpl w:val="6D72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3"/>
  </w:num>
  <w:num w:numId="4">
    <w:abstractNumId w:val="40"/>
  </w:num>
  <w:num w:numId="5">
    <w:abstractNumId w:val="41"/>
  </w:num>
  <w:num w:numId="6">
    <w:abstractNumId w:val="2"/>
  </w:num>
  <w:num w:numId="7">
    <w:abstractNumId w:val="36"/>
  </w:num>
  <w:num w:numId="8">
    <w:abstractNumId w:val="28"/>
  </w:num>
  <w:num w:numId="9">
    <w:abstractNumId w:val="31"/>
  </w:num>
  <w:num w:numId="10">
    <w:abstractNumId w:val="38"/>
  </w:num>
  <w:num w:numId="11">
    <w:abstractNumId w:val="43"/>
  </w:num>
  <w:num w:numId="12">
    <w:abstractNumId w:val="25"/>
  </w:num>
  <w:num w:numId="13">
    <w:abstractNumId w:val="7"/>
  </w:num>
  <w:num w:numId="14">
    <w:abstractNumId w:val="9"/>
  </w:num>
  <w:num w:numId="15">
    <w:abstractNumId w:val="16"/>
  </w:num>
  <w:num w:numId="16">
    <w:abstractNumId w:val="10"/>
  </w:num>
  <w:num w:numId="17">
    <w:abstractNumId w:val="37"/>
  </w:num>
  <w:num w:numId="18">
    <w:abstractNumId w:val="21"/>
  </w:num>
  <w:num w:numId="19">
    <w:abstractNumId w:val="27"/>
  </w:num>
  <w:num w:numId="20">
    <w:abstractNumId w:val="22"/>
  </w:num>
  <w:num w:numId="21">
    <w:abstractNumId w:val="44"/>
  </w:num>
  <w:num w:numId="22">
    <w:abstractNumId w:val="0"/>
  </w:num>
  <w:num w:numId="23">
    <w:abstractNumId w:val="14"/>
  </w:num>
  <w:num w:numId="24">
    <w:abstractNumId w:val="8"/>
  </w:num>
  <w:num w:numId="25">
    <w:abstractNumId w:val="33"/>
  </w:num>
  <w:num w:numId="26">
    <w:abstractNumId w:val="20"/>
  </w:num>
  <w:num w:numId="27">
    <w:abstractNumId w:val="39"/>
  </w:num>
  <w:num w:numId="28">
    <w:abstractNumId w:val="5"/>
  </w:num>
  <w:num w:numId="29">
    <w:abstractNumId w:val="6"/>
  </w:num>
  <w:num w:numId="30">
    <w:abstractNumId w:val="45"/>
  </w:num>
  <w:num w:numId="31">
    <w:abstractNumId w:val="11"/>
  </w:num>
  <w:num w:numId="32">
    <w:abstractNumId w:val="24"/>
  </w:num>
  <w:num w:numId="33">
    <w:abstractNumId w:val="15"/>
  </w:num>
  <w:num w:numId="34">
    <w:abstractNumId w:val="34"/>
  </w:num>
  <w:num w:numId="35">
    <w:abstractNumId w:val="12"/>
  </w:num>
  <w:num w:numId="36">
    <w:abstractNumId w:val="26"/>
  </w:num>
  <w:num w:numId="37">
    <w:abstractNumId w:val="35"/>
  </w:num>
  <w:num w:numId="38">
    <w:abstractNumId w:val="4"/>
  </w:num>
  <w:num w:numId="39">
    <w:abstractNumId w:val="13"/>
  </w:num>
  <w:num w:numId="40">
    <w:abstractNumId w:val="23"/>
  </w:num>
  <w:num w:numId="41">
    <w:abstractNumId w:val="19"/>
  </w:num>
  <w:num w:numId="42">
    <w:abstractNumId w:val="18"/>
  </w:num>
  <w:num w:numId="43">
    <w:abstractNumId w:val="17"/>
  </w:num>
  <w:num w:numId="44">
    <w:abstractNumId w:val="30"/>
  </w:num>
  <w:num w:numId="45">
    <w:abstractNumId w:val="2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1F"/>
    <w:rsid w:val="000053EA"/>
    <w:rsid w:val="00010CA3"/>
    <w:rsid w:val="00012143"/>
    <w:rsid w:val="00022915"/>
    <w:rsid w:val="00024A07"/>
    <w:rsid w:val="000428EE"/>
    <w:rsid w:val="00043D6D"/>
    <w:rsid w:val="00045D60"/>
    <w:rsid w:val="00054CDD"/>
    <w:rsid w:val="0005688A"/>
    <w:rsid w:val="000626D0"/>
    <w:rsid w:val="00067C2B"/>
    <w:rsid w:val="00073362"/>
    <w:rsid w:val="000912F0"/>
    <w:rsid w:val="00091CAD"/>
    <w:rsid w:val="00094E48"/>
    <w:rsid w:val="000A1E24"/>
    <w:rsid w:val="000A5D10"/>
    <w:rsid w:val="000A6F54"/>
    <w:rsid w:val="000B2EF1"/>
    <w:rsid w:val="000B3EDA"/>
    <w:rsid w:val="000B4E55"/>
    <w:rsid w:val="000B5387"/>
    <w:rsid w:val="000B7EF1"/>
    <w:rsid w:val="000C19A6"/>
    <w:rsid w:val="000C1B9D"/>
    <w:rsid w:val="000D2133"/>
    <w:rsid w:val="000D25BB"/>
    <w:rsid w:val="000D51F4"/>
    <w:rsid w:val="000D6865"/>
    <w:rsid w:val="000D7BA5"/>
    <w:rsid w:val="000E32CD"/>
    <w:rsid w:val="000E68DF"/>
    <w:rsid w:val="000E7865"/>
    <w:rsid w:val="000E7E68"/>
    <w:rsid w:val="000F0A52"/>
    <w:rsid w:val="000F7B10"/>
    <w:rsid w:val="001003C7"/>
    <w:rsid w:val="00100A1B"/>
    <w:rsid w:val="00104891"/>
    <w:rsid w:val="00107C41"/>
    <w:rsid w:val="001136D3"/>
    <w:rsid w:val="00113A64"/>
    <w:rsid w:val="00121F35"/>
    <w:rsid w:val="001306CD"/>
    <w:rsid w:val="00140BD4"/>
    <w:rsid w:val="001476B3"/>
    <w:rsid w:val="0015319C"/>
    <w:rsid w:val="00154EE8"/>
    <w:rsid w:val="00155779"/>
    <w:rsid w:val="00155919"/>
    <w:rsid w:val="0016422F"/>
    <w:rsid w:val="0016684A"/>
    <w:rsid w:val="00167394"/>
    <w:rsid w:val="00170379"/>
    <w:rsid w:val="00170FD4"/>
    <w:rsid w:val="00171447"/>
    <w:rsid w:val="00180676"/>
    <w:rsid w:val="001845BF"/>
    <w:rsid w:val="001A24C4"/>
    <w:rsid w:val="001A2506"/>
    <w:rsid w:val="001A2A7F"/>
    <w:rsid w:val="001A4909"/>
    <w:rsid w:val="001B5565"/>
    <w:rsid w:val="001B7FCF"/>
    <w:rsid w:val="001C2544"/>
    <w:rsid w:val="001D118B"/>
    <w:rsid w:val="001D3C7C"/>
    <w:rsid w:val="001E000F"/>
    <w:rsid w:val="001E399C"/>
    <w:rsid w:val="001F6CA1"/>
    <w:rsid w:val="002034AC"/>
    <w:rsid w:val="002065F2"/>
    <w:rsid w:val="0020671E"/>
    <w:rsid w:val="00216E04"/>
    <w:rsid w:val="00226149"/>
    <w:rsid w:val="00230199"/>
    <w:rsid w:val="00234218"/>
    <w:rsid w:val="00236C47"/>
    <w:rsid w:val="002409CB"/>
    <w:rsid w:val="00243D71"/>
    <w:rsid w:val="00246618"/>
    <w:rsid w:val="00256BD9"/>
    <w:rsid w:val="00266A8C"/>
    <w:rsid w:val="00273ECE"/>
    <w:rsid w:val="00273F77"/>
    <w:rsid w:val="00275CAD"/>
    <w:rsid w:val="00276322"/>
    <w:rsid w:val="00292370"/>
    <w:rsid w:val="00295312"/>
    <w:rsid w:val="002B4C06"/>
    <w:rsid w:val="002B516B"/>
    <w:rsid w:val="002C12E6"/>
    <w:rsid w:val="002C3FD7"/>
    <w:rsid w:val="002C7D44"/>
    <w:rsid w:val="002D4768"/>
    <w:rsid w:val="002D6BE8"/>
    <w:rsid w:val="002E0F29"/>
    <w:rsid w:val="002E1728"/>
    <w:rsid w:val="002E69D3"/>
    <w:rsid w:val="002F1D98"/>
    <w:rsid w:val="002F2085"/>
    <w:rsid w:val="002F39DF"/>
    <w:rsid w:val="003005B5"/>
    <w:rsid w:val="00302744"/>
    <w:rsid w:val="003106B4"/>
    <w:rsid w:val="00310729"/>
    <w:rsid w:val="00310EB5"/>
    <w:rsid w:val="00311F06"/>
    <w:rsid w:val="0031210E"/>
    <w:rsid w:val="00327219"/>
    <w:rsid w:val="00327B80"/>
    <w:rsid w:val="00331475"/>
    <w:rsid w:val="003324ED"/>
    <w:rsid w:val="00333F09"/>
    <w:rsid w:val="003353B7"/>
    <w:rsid w:val="0034247E"/>
    <w:rsid w:val="00355854"/>
    <w:rsid w:val="003575D8"/>
    <w:rsid w:val="00370A00"/>
    <w:rsid w:val="00371F2F"/>
    <w:rsid w:val="003762C0"/>
    <w:rsid w:val="00376A67"/>
    <w:rsid w:val="0037757F"/>
    <w:rsid w:val="00386E34"/>
    <w:rsid w:val="003870CC"/>
    <w:rsid w:val="003A14AB"/>
    <w:rsid w:val="003B347A"/>
    <w:rsid w:val="003C4FF1"/>
    <w:rsid w:val="003C6FA8"/>
    <w:rsid w:val="003D3692"/>
    <w:rsid w:val="003D4FCE"/>
    <w:rsid w:val="003E2B55"/>
    <w:rsid w:val="003E48FE"/>
    <w:rsid w:val="003F77F1"/>
    <w:rsid w:val="004004AB"/>
    <w:rsid w:val="00400FD3"/>
    <w:rsid w:val="00402058"/>
    <w:rsid w:val="00407862"/>
    <w:rsid w:val="00411C41"/>
    <w:rsid w:val="004120BA"/>
    <w:rsid w:val="00413C78"/>
    <w:rsid w:val="00415994"/>
    <w:rsid w:val="004239E2"/>
    <w:rsid w:val="0043006C"/>
    <w:rsid w:val="00430AC1"/>
    <w:rsid w:val="0043309C"/>
    <w:rsid w:val="00440893"/>
    <w:rsid w:val="00444857"/>
    <w:rsid w:val="0045448D"/>
    <w:rsid w:val="00464F54"/>
    <w:rsid w:val="00465681"/>
    <w:rsid w:val="00467057"/>
    <w:rsid w:val="004675D6"/>
    <w:rsid w:val="004742F6"/>
    <w:rsid w:val="00476526"/>
    <w:rsid w:val="0048008A"/>
    <w:rsid w:val="00494D61"/>
    <w:rsid w:val="0049634B"/>
    <w:rsid w:val="00496631"/>
    <w:rsid w:val="00496855"/>
    <w:rsid w:val="004A750E"/>
    <w:rsid w:val="004A7518"/>
    <w:rsid w:val="004B2B53"/>
    <w:rsid w:val="004B7EB2"/>
    <w:rsid w:val="004C07C9"/>
    <w:rsid w:val="004C22CB"/>
    <w:rsid w:val="004C24F3"/>
    <w:rsid w:val="004C2F66"/>
    <w:rsid w:val="004C42F6"/>
    <w:rsid w:val="004C4948"/>
    <w:rsid w:val="004D15C5"/>
    <w:rsid w:val="004D29B6"/>
    <w:rsid w:val="004D29F6"/>
    <w:rsid w:val="004E0069"/>
    <w:rsid w:val="004E27FA"/>
    <w:rsid w:val="004F68A4"/>
    <w:rsid w:val="004F6F5F"/>
    <w:rsid w:val="004F7776"/>
    <w:rsid w:val="004F7E24"/>
    <w:rsid w:val="00505691"/>
    <w:rsid w:val="00512028"/>
    <w:rsid w:val="00514D40"/>
    <w:rsid w:val="00521CC8"/>
    <w:rsid w:val="00521F4F"/>
    <w:rsid w:val="005259DD"/>
    <w:rsid w:val="00530A8B"/>
    <w:rsid w:val="00532BFB"/>
    <w:rsid w:val="0053635D"/>
    <w:rsid w:val="0054095E"/>
    <w:rsid w:val="00541BF5"/>
    <w:rsid w:val="00544713"/>
    <w:rsid w:val="0054779D"/>
    <w:rsid w:val="00552890"/>
    <w:rsid w:val="005621B1"/>
    <w:rsid w:val="00563099"/>
    <w:rsid w:val="00570407"/>
    <w:rsid w:val="00585C76"/>
    <w:rsid w:val="005937AC"/>
    <w:rsid w:val="00593AD6"/>
    <w:rsid w:val="00597ED3"/>
    <w:rsid w:val="005A01F9"/>
    <w:rsid w:val="005A06D6"/>
    <w:rsid w:val="005A07EC"/>
    <w:rsid w:val="005B1E6F"/>
    <w:rsid w:val="005B29B4"/>
    <w:rsid w:val="005B4C1F"/>
    <w:rsid w:val="005C3DF7"/>
    <w:rsid w:val="005C7C33"/>
    <w:rsid w:val="005D10B1"/>
    <w:rsid w:val="005D11C4"/>
    <w:rsid w:val="005D3E16"/>
    <w:rsid w:val="005D5D7C"/>
    <w:rsid w:val="005F5A80"/>
    <w:rsid w:val="00613CE7"/>
    <w:rsid w:val="00615AAA"/>
    <w:rsid w:val="0063304D"/>
    <w:rsid w:val="0064117C"/>
    <w:rsid w:val="00643110"/>
    <w:rsid w:val="00645DF1"/>
    <w:rsid w:val="00650A45"/>
    <w:rsid w:val="00666946"/>
    <w:rsid w:val="006728C9"/>
    <w:rsid w:val="00682321"/>
    <w:rsid w:val="006B24D1"/>
    <w:rsid w:val="006C2E30"/>
    <w:rsid w:val="006C4C4C"/>
    <w:rsid w:val="006C6411"/>
    <w:rsid w:val="006D33FE"/>
    <w:rsid w:val="006E125D"/>
    <w:rsid w:val="006E1E52"/>
    <w:rsid w:val="006E2849"/>
    <w:rsid w:val="006E6D71"/>
    <w:rsid w:val="006F35CC"/>
    <w:rsid w:val="00701F3D"/>
    <w:rsid w:val="00702C74"/>
    <w:rsid w:val="00713319"/>
    <w:rsid w:val="00717C05"/>
    <w:rsid w:val="007211B2"/>
    <w:rsid w:val="007223AE"/>
    <w:rsid w:val="00727B2E"/>
    <w:rsid w:val="00730096"/>
    <w:rsid w:val="007415A8"/>
    <w:rsid w:val="007433D9"/>
    <w:rsid w:val="007443A4"/>
    <w:rsid w:val="00745815"/>
    <w:rsid w:val="00751D0D"/>
    <w:rsid w:val="00756599"/>
    <w:rsid w:val="00756D7D"/>
    <w:rsid w:val="00761096"/>
    <w:rsid w:val="00767D96"/>
    <w:rsid w:val="0077324A"/>
    <w:rsid w:val="00773467"/>
    <w:rsid w:val="00773DEA"/>
    <w:rsid w:val="00775BB4"/>
    <w:rsid w:val="00777A1A"/>
    <w:rsid w:val="00781596"/>
    <w:rsid w:val="00785A00"/>
    <w:rsid w:val="00787C62"/>
    <w:rsid w:val="007A1ADE"/>
    <w:rsid w:val="007A3A6A"/>
    <w:rsid w:val="007A51C8"/>
    <w:rsid w:val="007C0773"/>
    <w:rsid w:val="007C53E3"/>
    <w:rsid w:val="007D0903"/>
    <w:rsid w:val="007D16E2"/>
    <w:rsid w:val="007D26F5"/>
    <w:rsid w:val="007E3EE3"/>
    <w:rsid w:val="007E7B8C"/>
    <w:rsid w:val="00800DF7"/>
    <w:rsid w:val="0080120B"/>
    <w:rsid w:val="0083303B"/>
    <w:rsid w:val="00840276"/>
    <w:rsid w:val="00841ADE"/>
    <w:rsid w:val="008445E9"/>
    <w:rsid w:val="0084661B"/>
    <w:rsid w:val="00860412"/>
    <w:rsid w:val="008604BC"/>
    <w:rsid w:val="00864156"/>
    <w:rsid w:val="00870B33"/>
    <w:rsid w:val="008721F4"/>
    <w:rsid w:val="00882D82"/>
    <w:rsid w:val="0088442E"/>
    <w:rsid w:val="008A5DD6"/>
    <w:rsid w:val="008B5ED1"/>
    <w:rsid w:val="008B61E7"/>
    <w:rsid w:val="008B6609"/>
    <w:rsid w:val="008D066B"/>
    <w:rsid w:val="008D34B2"/>
    <w:rsid w:val="008D517C"/>
    <w:rsid w:val="008E6DFE"/>
    <w:rsid w:val="008F1B73"/>
    <w:rsid w:val="00901CD3"/>
    <w:rsid w:val="009045EA"/>
    <w:rsid w:val="00904852"/>
    <w:rsid w:val="00905170"/>
    <w:rsid w:val="00907A87"/>
    <w:rsid w:val="0092103F"/>
    <w:rsid w:val="009275DA"/>
    <w:rsid w:val="00931445"/>
    <w:rsid w:val="00943E65"/>
    <w:rsid w:val="00945F59"/>
    <w:rsid w:val="00947AFB"/>
    <w:rsid w:val="009511A6"/>
    <w:rsid w:val="00960009"/>
    <w:rsid w:val="00961636"/>
    <w:rsid w:val="009643E1"/>
    <w:rsid w:val="00964651"/>
    <w:rsid w:val="009649F5"/>
    <w:rsid w:val="009717CE"/>
    <w:rsid w:val="0097561A"/>
    <w:rsid w:val="0097602F"/>
    <w:rsid w:val="00977CDF"/>
    <w:rsid w:val="00983A97"/>
    <w:rsid w:val="00993C30"/>
    <w:rsid w:val="009A08CE"/>
    <w:rsid w:val="009A1F4A"/>
    <w:rsid w:val="009A393E"/>
    <w:rsid w:val="009A3B42"/>
    <w:rsid w:val="009A4168"/>
    <w:rsid w:val="009A6270"/>
    <w:rsid w:val="009A671C"/>
    <w:rsid w:val="009B0770"/>
    <w:rsid w:val="009B1C83"/>
    <w:rsid w:val="009B3477"/>
    <w:rsid w:val="009B7698"/>
    <w:rsid w:val="009D1743"/>
    <w:rsid w:val="009D4499"/>
    <w:rsid w:val="009D79EE"/>
    <w:rsid w:val="009E0B4C"/>
    <w:rsid w:val="00A02431"/>
    <w:rsid w:val="00A10B04"/>
    <w:rsid w:val="00A169A9"/>
    <w:rsid w:val="00A178E5"/>
    <w:rsid w:val="00A202A8"/>
    <w:rsid w:val="00A25A1C"/>
    <w:rsid w:val="00A2749B"/>
    <w:rsid w:val="00A32368"/>
    <w:rsid w:val="00A3482B"/>
    <w:rsid w:val="00A42A62"/>
    <w:rsid w:val="00A44B51"/>
    <w:rsid w:val="00A453E9"/>
    <w:rsid w:val="00A54D88"/>
    <w:rsid w:val="00A5586A"/>
    <w:rsid w:val="00A60F11"/>
    <w:rsid w:val="00A61DF7"/>
    <w:rsid w:val="00A659A6"/>
    <w:rsid w:val="00A66E60"/>
    <w:rsid w:val="00A808BC"/>
    <w:rsid w:val="00A829C5"/>
    <w:rsid w:val="00A94011"/>
    <w:rsid w:val="00AA070C"/>
    <w:rsid w:val="00AA1E8E"/>
    <w:rsid w:val="00AA362D"/>
    <w:rsid w:val="00AA55E5"/>
    <w:rsid w:val="00AC1DF6"/>
    <w:rsid w:val="00AC303D"/>
    <w:rsid w:val="00AD5773"/>
    <w:rsid w:val="00AE3204"/>
    <w:rsid w:val="00AE7A02"/>
    <w:rsid w:val="00AF15D6"/>
    <w:rsid w:val="00AF204E"/>
    <w:rsid w:val="00AF7F78"/>
    <w:rsid w:val="00B02B8F"/>
    <w:rsid w:val="00B064D1"/>
    <w:rsid w:val="00B10A73"/>
    <w:rsid w:val="00B11B95"/>
    <w:rsid w:val="00B218AF"/>
    <w:rsid w:val="00B2341F"/>
    <w:rsid w:val="00B2424C"/>
    <w:rsid w:val="00B246F3"/>
    <w:rsid w:val="00B36AEB"/>
    <w:rsid w:val="00B61BE0"/>
    <w:rsid w:val="00B635A6"/>
    <w:rsid w:val="00B66E86"/>
    <w:rsid w:val="00B74B43"/>
    <w:rsid w:val="00B779A5"/>
    <w:rsid w:val="00B838E5"/>
    <w:rsid w:val="00B84C79"/>
    <w:rsid w:val="00B8580F"/>
    <w:rsid w:val="00B863CD"/>
    <w:rsid w:val="00B93CED"/>
    <w:rsid w:val="00B94025"/>
    <w:rsid w:val="00B9738D"/>
    <w:rsid w:val="00BA056A"/>
    <w:rsid w:val="00BA1076"/>
    <w:rsid w:val="00BB0F61"/>
    <w:rsid w:val="00BB5F2C"/>
    <w:rsid w:val="00BC0C62"/>
    <w:rsid w:val="00BC623F"/>
    <w:rsid w:val="00BC7D85"/>
    <w:rsid w:val="00BD06C4"/>
    <w:rsid w:val="00BD7DAC"/>
    <w:rsid w:val="00BE05E5"/>
    <w:rsid w:val="00BE497F"/>
    <w:rsid w:val="00BF09B8"/>
    <w:rsid w:val="00BF42B0"/>
    <w:rsid w:val="00BF5E00"/>
    <w:rsid w:val="00BF6012"/>
    <w:rsid w:val="00C02F8F"/>
    <w:rsid w:val="00C03351"/>
    <w:rsid w:val="00C05D54"/>
    <w:rsid w:val="00C1605F"/>
    <w:rsid w:val="00C161FE"/>
    <w:rsid w:val="00C17884"/>
    <w:rsid w:val="00C31378"/>
    <w:rsid w:val="00C345FC"/>
    <w:rsid w:val="00C47A67"/>
    <w:rsid w:val="00C47D12"/>
    <w:rsid w:val="00C52F78"/>
    <w:rsid w:val="00C56C4A"/>
    <w:rsid w:val="00C60A3C"/>
    <w:rsid w:val="00C662AA"/>
    <w:rsid w:val="00C73353"/>
    <w:rsid w:val="00C770D1"/>
    <w:rsid w:val="00C81549"/>
    <w:rsid w:val="00C8281C"/>
    <w:rsid w:val="00C83A16"/>
    <w:rsid w:val="00C87B30"/>
    <w:rsid w:val="00C96B3A"/>
    <w:rsid w:val="00CA7A98"/>
    <w:rsid w:val="00CB72F8"/>
    <w:rsid w:val="00CC1860"/>
    <w:rsid w:val="00CC42C6"/>
    <w:rsid w:val="00CD73E9"/>
    <w:rsid w:val="00CD7F40"/>
    <w:rsid w:val="00CD7FF3"/>
    <w:rsid w:val="00CE7EDF"/>
    <w:rsid w:val="00CF06C7"/>
    <w:rsid w:val="00CF0A39"/>
    <w:rsid w:val="00D04E81"/>
    <w:rsid w:val="00D07BCC"/>
    <w:rsid w:val="00D22165"/>
    <w:rsid w:val="00D230C0"/>
    <w:rsid w:val="00D23658"/>
    <w:rsid w:val="00D266F6"/>
    <w:rsid w:val="00D3223E"/>
    <w:rsid w:val="00D33313"/>
    <w:rsid w:val="00D33BF7"/>
    <w:rsid w:val="00D341FB"/>
    <w:rsid w:val="00D34C49"/>
    <w:rsid w:val="00D40F23"/>
    <w:rsid w:val="00D414E7"/>
    <w:rsid w:val="00D61090"/>
    <w:rsid w:val="00D71AB7"/>
    <w:rsid w:val="00D72CA5"/>
    <w:rsid w:val="00D910E7"/>
    <w:rsid w:val="00D94FD8"/>
    <w:rsid w:val="00D9661A"/>
    <w:rsid w:val="00D96719"/>
    <w:rsid w:val="00D9780E"/>
    <w:rsid w:val="00DA3409"/>
    <w:rsid w:val="00DA46BC"/>
    <w:rsid w:val="00DA4AD2"/>
    <w:rsid w:val="00DB03E2"/>
    <w:rsid w:val="00DB1723"/>
    <w:rsid w:val="00DB4878"/>
    <w:rsid w:val="00DB7DCF"/>
    <w:rsid w:val="00DC318B"/>
    <w:rsid w:val="00DD5556"/>
    <w:rsid w:val="00DE341E"/>
    <w:rsid w:val="00DF49E6"/>
    <w:rsid w:val="00DF7017"/>
    <w:rsid w:val="00DF7130"/>
    <w:rsid w:val="00E00705"/>
    <w:rsid w:val="00E01879"/>
    <w:rsid w:val="00E02E08"/>
    <w:rsid w:val="00E046AB"/>
    <w:rsid w:val="00E047C0"/>
    <w:rsid w:val="00E05D22"/>
    <w:rsid w:val="00E079CA"/>
    <w:rsid w:val="00E12956"/>
    <w:rsid w:val="00E20F25"/>
    <w:rsid w:val="00E2304B"/>
    <w:rsid w:val="00E3076E"/>
    <w:rsid w:val="00E311AE"/>
    <w:rsid w:val="00E44E03"/>
    <w:rsid w:val="00E5006F"/>
    <w:rsid w:val="00E5295B"/>
    <w:rsid w:val="00E52C7C"/>
    <w:rsid w:val="00E54055"/>
    <w:rsid w:val="00E5794C"/>
    <w:rsid w:val="00E60273"/>
    <w:rsid w:val="00E64B8A"/>
    <w:rsid w:val="00E6619E"/>
    <w:rsid w:val="00E77CE2"/>
    <w:rsid w:val="00E95908"/>
    <w:rsid w:val="00EA0D11"/>
    <w:rsid w:val="00EA21E8"/>
    <w:rsid w:val="00EC0EF8"/>
    <w:rsid w:val="00EC1BA7"/>
    <w:rsid w:val="00EC217E"/>
    <w:rsid w:val="00EC2F46"/>
    <w:rsid w:val="00EC4CE0"/>
    <w:rsid w:val="00EC7FF3"/>
    <w:rsid w:val="00ED1E6D"/>
    <w:rsid w:val="00ED61B2"/>
    <w:rsid w:val="00EE03B4"/>
    <w:rsid w:val="00EE4141"/>
    <w:rsid w:val="00EF29D6"/>
    <w:rsid w:val="00EF45D7"/>
    <w:rsid w:val="00EF4E09"/>
    <w:rsid w:val="00EF5237"/>
    <w:rsid w:val="00EF67DE"/>
    <w:rsid w:val="00EF7E0D"/>
    <w:rsid w:val="00F034C1"/>
    <w:rsid w:val="00F07C27"/>
    <w:rsid w:val="00F13602"/>
    <w:rsid w:val="00F14C45"/>
    <w:rsid w:val="00F36EC0"/>
    <w:rsid w:val="00F4256E"/>
    <w:rsid w:val="00F45D3B"/>
    <w:rsid w:val="00F56471"/>
    <w:rsid w:val="00F60994"/>
    <w:rsid w:val="00F61966"/>
    <w:rsid w:val="00F633AC"/>
    <w:rsid w:val="00F66491"/>
    <w:rsid w:val="00F75AFA"/>
    <w:rsid w:val="00F75CE4"/>
    <w:rsid w:val="00F822B1"/>
    <w:rsid w:val="00F82C70"/>
    <w:rsid w:val="00F864D7"/>
    <w:rsid w:val="00F912FB"/>
    <w:rsid w:val="00F95F56"/>
    <w:rsid w:val="00F96729"/>
    <w:rsid w:val="00FB480C"/>
    <w:rsid w:val="00FB5AB3"/>
    <w:rsid w:val="00FB79D9"/>
    <w:rsid w:val="00FD468C"/>
    <w:rsid w:val="00FD5E5B"/>
    <w:rsid w:val="00FE1773"/>
    <w:rsid w:val="00FE42E7"/>
    <w:rsid w:val="00FE665C"/>
    <w:rsid w:val="00FF2C5C"/>
    <w:rsid w:val="00FF5418"/>
    <w:rsid w:val="00FF77EF"/>
    <w:rsid w:val="0C9E9558"/>
    <w:rsid w:val="3473115B"/>
    <w:rsid w:val="3F377F3A"/>
    <w:rsid w:val="55DD422E"/>
    <w:rsid w:val="6551478A"/>
    <w:rsid w:val="6A364234"/>
    <w:rsid w:val="6CC2F61B"/>
    <w:rsid w:val="71F1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31F22"/>
  <w15:chartTrackingRefBased/>
  <w15:docId w15:val="{94CF0990-4E4A-425F-A227-B04ABD07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34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41F"/>
    <w:rPr>
      <w:color w:val="605E5C"/>
      <w:shd w:val="clear" w:color="auto" w:fill="E1DFDD"/>
    </w:rPr>
  </w:style>
  <w:style w:type="paragraph" w:styleId="Akapitzlist">
    <w:name w:val="List Paragraph"/>
    <w:aliases w:val="numbered,Paragraphe de liste1,Bulletr List Paragraph,列出段落,列出段落1,List Paragraph2,List Paragraph21,Bullet List,FooterText,List Paragraph1,Párrafo de lista1,Parágrafo da Lista1,リスト段落1,Listeafsnit1,List Paragraph11,Listenabsatz1,Bullet list,?"/>
    <w:basedOn w:val="Normalny"/>
    <w:link w:val="AkapitzlistZnak"/>
    <w:uiPriority w:val="34"/>
    <w:qFormat/>
    <w:rsid w:val="00B234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6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6A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6A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A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A8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07C27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78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787C62"/>
  </w:style>
  <w:style w:type="character" w:customStyle="1" w:styleId="eop">
    <w:name w:val="eop"/>
    <w:basedOn w:val="Domylnaczcionkaakapitu"/>
    <w:rsid w:val="00787C62"/>
  </w:style>
  <w:style w:type="character" w:customStyle="1" w:styleId="spellingerror">
    <w:name w:val="spellingerror"/>
    <w:basedOn w:val="Domylnaczcionkaakapitu"/>
    <w:rsid w:val="00787C62"/>
  </w:style>
  <w:style w:type="paragraph" w:styleId="Nagwek">
    <w:name w:val="header"/>
    <w:basedOn w:val="Normalny"/>
    <w:link w:val="NagwekZnak"/>
    <w:uiPriority w:val="99"/>
    <w:unhideWhenUsed/>
    <w:rsid w:val="00EF2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9D6"/>
  </w:style>
  <w:style w:type="paragraph" w:styleId="Stopka">
    <w:name w:val="footer"/>
    <w:basedOn w:val="Normalny"/>
    <w:link w:val="StopkaZnak"/>
    <w:uiPriority w:val="99"/>
    <w:unhideWhenUsed/>
    <w:rsid w:val="00EF2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D6"/>
  </w:style>
  <w:style w:type="paragraph" w:styleId="NormalnyWeb">
    <w:name w:val="Normal (Web)"/>
    <w:basedOn w:val="Normalny"/>
    <w:uiPriority w:val="99"/>
    <w:semiHidden/>
    <w:unhideWhenUsed/>
    <w:rsid w:val="009A1F4A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bered Znak,Paragraphe de liste1 Znak,Bulletr List Paragraph Znak,列出段落 Znak,列出段落1 Znak,List Paragraph2 Znak,List Paragraph21 Znak,Bullet List Znak,FooterText Znak,List Paragraph1 Znak,Párrafo de lista1 Znak,Parágrafo da Lista1 Znak"/>
    <w:basedOn w:val="Domylnaczcionkaakapitu"/>
    <w:link w:val="Akapitzlist"/>
    <w:uiPriority w:val="34"/>
    <w:locked/>
    <w:rsid w:val="003E48FE"/>
  </w:style>
  <w:style w:type="paragraph" w:styleId="Poprawka">
    <w:name w:val="Revision"/>
    <w:hidden/>
    <w:uiPriority w:val="99"/>
    <w:semiHidden/>
    <w:rsid w:val="003C4FF1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3C4FF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1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1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143"/>
    <w:rPr>
      <w:vertAlign w:val="superscript"/>
    </w:rPr>
  </w:style>
  <w:style w:type="character" w:customStyle="1" w:styleId="tlid-translation">
    <w:name w:val="tlid-translation"/>
    <w:basedOn w:val="Domylnaczcionkaakapitu"/>
    <w:rsid w:val="00E0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9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4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56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341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2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10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673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9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63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74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E9579EE155949A3D45379B5F7FB73" ma:contentTypeVersion="7" ma:contentTypeDescription="Create a new document." ma:contentTypeScope="" ma:versionID="5dfc1a0bafa0d91d97cee42491073c30">
  <xsd:schema xmlns:xsd="http://www.w3.org/2001/XMLSchema" xmlns:xs="http://www.w3.org/2001/XMLSchema" xmlns:p="http://schemas.microsoft.com/office/2006/metadata/properties" xmlns:ns3="0597f708-a558-4606-a6e8-7ddca190439e" xmlns:ns4="b8e63e39-f833-47b9-ad6e-22f96850f752" targetNamespace="http://schemas.microsoft.com/office/2006/metadata/properties" ma:root="true" ma:fieldsID="7f06745a94efe32d1afa2a29441ffec4" ns3:_="" ns4:_="">
    <xsd:import namespace="0597f708-a558-4606-a6e8-7ddca190439e"/>
    <xsd:import namespace="b8e63e39-f833-47b9-ad6e-22f96850f7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7f708-a558-4606-a6e8-7ddca19043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63e39-f833-47b9-ad6e-22f96850f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1188-35CD-468B-9C10-993142FF7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7f708-a558-4606-a6e8-7ddca190439e"/>
    <ds:schemaRef ds:uri="b8e63e39-f833-47b9-ad6e-22f96850f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960C6-FC8C-4028-88B6-E4428E963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0A45CC-FFDC-4E36-B05D-2A7AFA0E18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F665D0-7FC7-484B-B80C-A63E03AC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Leaf</dc:creator>
  <cp:keywords/>
  <dc:description/>
  <cp:lastModifiedBy>Marcin Sałański </cp:lastModifiedBy>
  <cp:revision>16</cp:revision>
  <cp:lastPrinted>2019-11-04T16:25:00Z</cp:lastPrinted>
  <dcterms:created xsi:type="dcterms:W3CDTF">2019-11-04T22:17:00Z</dcterms:created>
  <dcterms:modified xsi:type="dcterms:W3CDTF">2019-11-05T10:27:00Z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0x01010007EE9579EE155949A3D45379B5F7FB73</vt:lpwstr>
  </property>
</Properties>
</file>