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32" w:rsidRPr="00C46404" w:rsidRDefault="008E3032" w:rsidP="008E30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Hlk48042236"/>
      <w:bookmarkEnd w:id="0"/>
      <w:r w:rsidRPr="00C46404">
        <w:rPr>
          <w:rFonts w:ascii="Tahoma" w:hAnsi="Tahoma" w:cs="Tahoma"/>
          <w:b/>
          <w:sz w:val="20"/>
          <w:szCs w:val="20"/>
        </w:rPr>
        <w:t>INFORMACJA PRASOWA</w:t>
      </w:r>
    </w:p>
    <w:p w:rsidR="008E3032" w:rsidRPr="00C46404" w:rsidRDefault="008E3032" w:rsidP="008E303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E3032" w:rsidRDefault="008E3032" w:rsidP="008E303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6404">
        <w:rPr>
          <w:rFonts w:ascii="Tahoma" w:hAnsi="Tahoma" w:cs="Tahoma"/>
          <w:sz w:val="20"/>
          <w:szCs w:val="20"/>
        </w:rPr>
        <w:t xml:space="preserve">Katowice, </w:t>
      </w:r>
      <w:r w:rsidR="00751288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>.</w:t>
      </w:r>
      <w:r w:rsidR="0014261A">
        <w:rPr>
          <w:rFonts w:ascii="Tahoma" w:hAnsi="Tahoma" w:cs="Tahoma"/>
          <w:sz w:val="20"/>
          <w:szCs w:val="20"/>
        </w:rPr>
        <w:t>0</w:t>
      </w:r>
      <w:r w:rsidR="007A1943">
        <w:rPr>
          <w:rFonts w:ascii="Tahoma" w:hAnsi="Tahoma" w:cs="Tahoma"/>
          <w:sz w:val="20"/>
          <w:szCs w:val="20"/>
        </w:rPr>
        <w:t>9</w:t>
      </w:r>
      <w:r w:rsidRPr="00C46404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  <w:r w:rsidRPr="00C46404">
        <w:rPr>
          <w:rFonts w:ascii="Tahoma" w:hAnsi="Tahoma" w:cs="Tahoma"/>
          <w:sz w:val="20"/>
          <w:szCs w:val="20"/>
        </w:rPr>
        <w:t xml:space="preserve"> r.</w:t>
      </w:r>
    </w:p>
    <w:p w:rsidR="00954EA6" w:rsidRPr="00C46404" w:rsidRDefault="00954EA6" w:rsidP="008E303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51288" w:rsidRPr="00751288" w:rsidRDefault="00751288" w:rsidP="00751288">
      <w:pPr>
        <w:spacing w:before="120" w:after="0" w:line="360" w:lineRule="auto"/>
        <w:rPr>
          <w:rFonts w:ascii="Tahoma" w:eastAsiaTheme="majorEastAsia" w:hAnsi="Tahoma" w:cs="Tahoma"/>
          <w:b/>
          <w:bCs/>
          <w:sz w:val="28"/>
          <w:szCs w:val="20"/>
        </w:rPr>
      </w:pPr>
      <w:r w:rsidRPr="00751288">
        <w:rPr>
          <w:rFonts w:ascii="Tahoma" w:eastAsiaTheme="majorEastAsia" w:hAnsi="Tahoma" w:cs="Tahoma"/>
          <w:b/>
          <w:bCs/>
          <w:sz w:val="28"/>
          <w:szCs w:val="20"/>
        </w:rPr>
        <w:t>ESET Mobile Security 6.0 – antywirus dla systemu Android teraz z</w:t>
      </w:r>
      <w:r>
        <w:rPr>
          <w:rFonts w:ascii="Tahoma" w:eastAsiaTheme="majorEastAsia" w:hAnsi="Tahoma" w:cs="Tahoma"/>
          <w:b/>
          <w:bCs/>
          <w:sz w:val="28"/>
          <w:szCs w:val="20"/>
        </w:rPr>
        <w:t> </w:t>
      </w:r>
      <w:r w:rsidRPr="00751288">
        <w:rPr>
          <w:rFonts w:ascii="Tahoma" w:eastAsiaTheme="majorEastAsia" w:hAnsi="Tahoma" w:cs="Tahoma"/>
          <w:b/>
          <w:bCs/>
          <w:sz w:val="28"/>
          <w:szCs w:val="20"/>
        </w:rPr>
        <w:t xml:space="preserve">funkcją ochrony płatności </w:t>
      </w:r>
    </w:p>
    <w:p w:rsidR="00B80ACE" w:rsidRPr="00751288" w:rsidRDefault="00751288" w:rsidP="00BB0370">
      <w:pPr>
        <w:spacing w:before="120" w:after="0" w:line="360" w:lineRule="auto"/>
        <w:jc w:val="both"/>
        <w:rPr>
          <w:b/>
          <w:bCs/>
        </w:rPr>
      </w:pPr>
      <w:r w:rsidRPr="00751288">
        <w:rPr>
          <w:b/>
          <w:bCs/>
        </w:rPr>
        <w:t>Na rynku zadebiutowała nowa wersja aplikacji ESET Mobile Security, wiodącego rozwiązania antywirusowego dla smartfonów i tabletów z systemem Android. ESET Mobile Security 6.0 wprowadza szereg usprawnień, w</w:t>
      </w:r>
      <w:r>
        <w:rPr>
          <w:b/>
          <w:bCs/>
        </w:rPr>
        <w:t> </w:t>
      </w:r>
      <w:r w:rsidRPr="00751288">
        <w:rPr>
          <w:b/>
          <w:bCs/>
        </w:rPr>
        <w:t>tym zupełnie nową funkcję ochrony płatności.</w:t>
      </w:r>
      <w:bookmarkStart w:id="1" w:name="_GoBack"/>
      <w:bookmarkEnd w:id="1"/>
    </w:p>
    <w:p w:rsidR="00751288" w:rsidRPr="00751288" w:rsidRDefault="00751288" w:rsidP="00751288">
      <w:pPr>
        <w:spacing w:before="120" w:after="0" w:line="360" w:lineRule="auto"/>
        <w:jc w:val="both"/>
      </w:pPr>
      <w:r w:rsidRPr="00751288">
        <w:t xml:space="preserve">Firma ESET, światowy lider w zakresie </w:t>
      </w:r>
      <w:proofErr w:type="spellStart"/>
      <w:r w:rsidRPr="00751288">
        <w:t>cyberbezpieczeństwa</w:t>
      </w:r>
      <w:proofErr w:type="spellEnd"/>
      <w:r w:rsidRPr="00751288">
        <w:t>, wprowadziła na rynek nową wersję swojego oprogramowania antywirusowego dla urządzeń mobilnych z systemem Android. ESET Mobile Security 6.0 chroni użytkowników smartfonów i tabletów m.in. przed wszystkimi rodzajami złośliwego oprogramowania oraz stronami internetowymi wyłudzającymi dane (</w:t>
      </w:r>
      <w:proofErr w:type="spellStart"/>
      <w:r w:rsidRPr="00751288">
        <w:t>phishingiem</w:t>
      </w:r>
      <w:proofErr w:type="spellEnd"/>
      <w:r w:rsidRPr="00751288">
        <w:t>), a dodatkowo został wzbogacony o kolejną funkcję – ochronę płatności.</w:t>
      </w:r>
    </w:p>
    <w:p w:rsidR="00751288" w:rsidRPr="00751288" w:rsidRDefault="00751288" w:rsidP="00751288">
      <w:pPr>
        <w:spacing w:before="120" w:after="0" w:line="360" w:lineRule="auto"/>
        <w:jc w:val="both"/>
      </w:pPr>
      <w:r w:rsidRPr="00751288">
        <w:t xml:space="preserve">Funkcja ochrony płatności automatycznie wykrywa zainstalowane na urządzeniu aplikacje płatnicze, np. Google </w:t>
      </w:r>
      <w:proofErr w:type="spellStart"/>
      <w:r w:rsidRPr="00751288">
        <w:t>Pay</w:t>
      </w:r>
      <w:proofErr w:type="spellEnd"/>
      <w:r w:rsidRPr="00751288">
        <w:t xml:space="preserve"> i aplikacje banków, a następnie gromadzi je w specjalnym katalogu. Po uruchomieniu ich z tego poziomu dane użytkownika wprowadzane wewnątrz aplikacji są niewidoczne dla innych programów zainstalowanych na</w:t>
      </w:r>
      <w:r>
        <w:t> </w:t>
      </w:r>
      <w:r w:rsidRPr="00751288">
        <w:t>urządzeniu. Chroni je to przed wirusami, które wykradają dane płatnicze, wyświetlając fałszywy ekran logowania lub niewidoczną nakładkę ponad prawdziwą aplikacją.</w:t>
      </w:r>
    </w:p>
    <w:p w:rsidR="00751288" w:rsidRPr="00751288" w:rsidRDefault="00751288" w:rsidP="00751288">
      <w:pPr>
        <w:spacing w:before="120" w:after="0" w:line="360" w:lineRule="auto"/>
        <w:jc w:val="both"/>
      </w:pPr>
      <w:r w:rsidRPr="00751288">
        <w:t xml:space="preserve">Dodatkowo ESET Mobile Security 6.0 wprowadza szereg usprawnień do już istniejących funkcji, takich jak </w:t>
      </w:r>
      <w:proofErr w:type="spellStart"/>
      <w:r w:rsidRPr="00751288">
        <w:t>Anti-Theft</w:t>
      </w:r>
      <w:proofErr w:type="spellEnd"/>
      <w:r w:rsidRPr="00751288">
        <w:t>, pozwalającej na zlokalizowanie zaginionego lub skradzionego urządzenia, oraz blokady niechcianych połączeń przychodzących.</w:t>
      </w:r>
    </w:p>
    <w:p w:rsidR="00F672E5" w:rsidRPr="00DB6F5D" w:rsidRDefault="00751288" w:rsidP="00DB6F5D">
      <w:pPr>
        <w:spacing w:before="120" w:after="0" w:line="360" w:lineRule="auto"/>
        <w:jc w:val="both"/>
      </w:pPr>
      <w:r w:rsidRPr="00751288">
        <w:t xml:space="preserve">Aplikację ESET Mobile Security można pobrać </w:t>
      </w:r>
      <w:hyperlink r:id="rId8" w:history="1">
        <w:r w:rsidRPr="00751288">
          <w:rPr>
            <w:rStyle w:val="Hipercze"/>
          </w:rPr>
          <w:t>za darmo ze Sklepu Google Play</w:t>
        </w:r>
      </w:hyperlink>
      <w:r w:rsidRPr="00751288">
        <w:t xml:space="preserve">. Dla nowych użytkowników przewidziano darmowy 30-dniowy okres próbny, podczas którego mogą zapoznać się ze wszystkimi funkcjami produktu, w tym funkcjami </w:t>
      </w:r>
      <w:proofErr w:type="spellStart"/>
      <w:r w:rsidRPr="00751288">
        <w:t>premium</w:t>
      </w:r>
      <w:proofErr w:type="spellEnd"/>
      <w:r w:rsidRPr="00751288">
        <w:t>.</w:t>
      </w:r>
    </w:p>
    <w:sectPr w:rsidR="00F672E5" w:rsidRPr="00DB6F5D" w:rsidSect="00690207">
      <w:headerReference w:type="default" r:id="rId9"/>
      <w:pgSz w:w="11906" w:h="16838"/>
      <w:pgMar w:top="2552" w:right="907" w:bottom="1985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56" w:rsidRDefault="003F7D56" w:rsidP="003730A1">
      <w:pPr>
        <w:spacing w:after="0" w:line="240" w:lineRule="auto"/>
      </w:pPr>
      <w:r>
        <w:separator/>
      </w:r>
    </w:p>
  </w:endnote>
  <w:endnote w:type="continuationSeparator" w:id="0">
    <w:p w:rsidR="003F7D56" w:rsidRDefault="003F7D56" w:rsidP="0037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56" w:rsidRDefault="003F7D56" w:rsidP="003730A1">
      <w:pPr>
        <w:spacing w:after="0" w:line="240" w:lineRule="auto"/>
      </w:pPr>
      <w:r>
        <w:separator/>
      </w:r>
    </w:p>
  </w:footnote>
  <w:footnote w:type="continuationSeparator" w:id="0">
    <w:p w:rsidR="003F7D56" w:rsidRDefault="003F7D56" w:rsidP="0037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A1" w:rsidRDefault="00DB60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571500" y="447675"/>
          <wp:positionH relativeFrom="page">
            <wp:align>center</wp:align>
          </wp:positionH>
          <wp:positionV relativeFrom="page">
            <wp:align>center</wp:align>
          </wp:positionV>
          <wp:extent cx="7559999" cy="1069857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DAGMA-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8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E9A"/>
    <w:multiLevelType w:val="multilevel"/>
    <w:tmpl w:val="1B74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44C13"/>
    <w:multiLevelType w:val="multilevel"/>
    <w:tmpl w:val="770E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70310"/>
    <w:multiLevelType w:val="multilevel"/>
    <w:tmpl w:val="5618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57EC4"/>
    <w:multiLevelType w:val="hybridMultilevel"/>
    <w:tmpl w:val="D870C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1FD"/>
    <w:multiLevelType w:val="multilevel"/>
    <w:tmpl w:val="FD4E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4412C"/>
    <w:multiLevelType w:val="multilevel"/>
    <w:tmpl w:val="D45E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777FE"/>
    <w:multiLevelType w:val="hybridMultilevel"/>
    <w:tmpl w:val="212A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91800"/>
    <w:multiLevelType w:val="multilevel"/>
    <w:tmpl w:val="008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32504"/>
    <w:multiLevelType w:val="hybridMultilevel"/>
    <w:tmpl w:val="BE9E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30D71"/>
    <w:multiLevelType w:val="hybridMultilevel"/>
    <w:tmpl w:val="441AFB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0716B86"/>
    <w:multiLevelType w:val="hybridMultilevel"/>
    <w:tmpl w:val="7042E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730A1"/>
    <w:rsid w:val="00001AC0"/>
    <w:rsid w:val="000228D4"/>
    <w:rsid w:val="00022B23"/>
    <w:rsid w:val="0002780D"/>
    <w:rsid w:val="00027D9B"/>
    <w:rsid w:val="00061F1F"/>
    <w:rsid w:val="000E6D30"/>
    <w:rsid w:val="000F1570"/>
    <w:rsid w:val="00104B9C"/>
    <w:rsid w:val="001418F8"/>
    <w:rsid w:val="0014261A"/>
    <w:rsid w:val="00157FE2"/>
    <w:rsid w:val="00167605"/>
    <w:rsid w:val="00181218"/>
    <w:rsid w:val="001F6F00"/>
    <w:rsid w:val="00202204"/>
    <w:rsid w:val="00236B38"/>
    <w:rsid w:val="00277410"/>
    <w:rsid w:val="0028510F"/>
    <w:rsid w:val="002B4C43"/>
    <w:rsid w:val="002F13E7"/>
    <w:rsid w:val="002F4252"/>
    <w:rsid w:val="00300F0F"/>
    <w:rsid w:val="0031101B"/>
    <w:rsid w:val="00324B68"/>
    <w:rsid w:val="00345872"/>
    <w:rsid w:val="003473B8"/>
    <w:rsid w:val="003520F6"/>
    <w:rsid w:val="003730A1"/>
    <w:rsid w:val="00380C73"/>
    <w:rsid w:val="00393688"/>
    <w:rsid w:val="003B0F76"/>
    <w:rsid w:val="003C7055"/>
    <w:rsid w:val="003F7D56"/>
    <w:rsid w:val="00404309"/>
    <w:rsid w:val="00410F53"/>
    <w:rsid w:val="00444543"/>
    <w:rsid w:val="004662E8"/>
    <w:rsid w:val="00476AE2"/>
    <w:rsid w:val="004C1E49"/>
    <w:rsid w:val="004E46F6"/>
    <w:rsid w:val="004E4755"/>
    <w:rsid w:val="005369D2"/>
    <w:rsid w:val="00541336"/>
    <w:rsid w:val="00553170"/>
    <w:rsid w:val="0058758B"/>
    <w:rsid w:val="005A2C6E"/>
    <w:rsid w:val="005A408E"/>
    <w:rsid w:val="005C5A3F"/>
    <w:rsid w:val="00634EB8"/>
    <w:rsid w:val="00640AC0"/>
    <w:rsid w:val="00642679"/>
    <w:rsid w:val="00660618"/>
    <w:rsid w:val="0068664E"/>
    <w:rsid w:val="00690207"/>
    <w:rsid w:val="0069459F"/>
    <w:rsid w:val="006B0D94"/>
    <w:rsid w:val="006B0E9E"/>
    <w:rsid w:val="006B60F1"/>
    <w:rsid w:val="006B654F"/>
    <w:rsid w:val="006E7B4A"/>
    <w:rsid w:val="00700960"/>
    <w:rsid w:val="007111DF"/>
    <w:rsid w:val="0072524E"/>
    <w:rsid w:val="00751288"/>
    <w:rsid w:val="00763B49"/>
    <w:rsid w:val="00773D0A"/>
    <w:rsid w:val="00794423"/>
    <w:rsid w:val="007A1943"/>
    <w:rsid w:val="00811516"/>
    <w:rsid w:val="008213F0"/>
    <w:rsid w:val="00873CAC"/>
    <w:rsid w:val="00881E46"/>
    <w:rsid w:val="008A10C0"/>
    <w:rsid w:val="008D4E55"/>
    <w:rsid w:val="008E3032"/>
    <w:rsid w:val="009465A6"/>
    <w:rsid w:val="00947AA0"/>
    <w:rsid w:val="00954758"/>
    <w:rsid w:val="00954EA6"/>
    <w:rsid w:val="00960EEC"/>
    <w:rsid w:val="00993638"/>
    <w:rsid w:val="009A1938"/>
    <w:rsid w:val="009C2231"/>
    <w:rsid w:val="009D6C7E"/>
    <w:rsid w:val="009F6EE3"/>
    <w:rsid w:val="00A527D4"/>
    <w:rsid w:val="00A57CFD"/>
    <w:rsid w:val="00A61996"/>
    <w:rsid w:val="00A631CD"/>
    <w:rsid w:val="00A7460D"/>
    <w:rsid w:val="00A76915"/>
    <w:rsid w:val="00AB78AE"/>
    <w:rsid w:val="00B2489D"/>
    <w:rsid w:val="00B71669"/>
    <w:rsid w:val="00B80ACE"/>
    <w:rsid w:val="00B95A0F"/>
    <w:rsid w:val="00B95ABC"/>
    <w:rsid w:val="00BA28EB"/>
    <w:rsid w:val="00BB0370"/>
    <w:rsid w:val="00BE2A0B"/>
    <w:rsid w:val="00BF206F"/>
    <w:rsid w:val="00BF7C80"/>
    <w:rsid w:val="00C00894"/>
    <w:rsid w:val="00C062CA"/>
    <w:rsid w:val="00C06A77"/>
    <w:rsid w:val="00C0702A"/>
    <w:rsid w:val="00C33383"/>
    <w:rsid w:val="00C510DE"/>
    <w:rsid w:val="00C61310"/>
    <w:rsid w:val="00C76F41"/>
    <w:rsid w:val="00C96220"/>
    <w:rsid w:val="00CA4292"/>
    <w:rsid w:val="00CC0597"/>
    <w:rsid w:val="00CE649E"/>
    <w:rsid w:val="00D45545"/>
    <w:rsid w:val="00D758E6"/>
    <w:rsid w:val="00D86F30"/>
    <w:rsid w:val="00DB60C4"/>
    <w:rsid w:val="00DB6F5D"/>
    <w:rsid w:val="00DD4175"/>
    <w:rsid w:val="00DD5F1D"/>
    <w:rsid w:val="00DF014B"/>
    <w:rsid w:val="00E17AE5"/>
    <w:rsid w:val="00E421AC"/>
    <w:rsid w:val="00E93396"/>
    <w:rsid w:val="00EB374B"/>
    <w:rsid w:val="00F02236"/>
    <w:rsid w:val="00F0286E"/>
    <w:rsid w:val="00F04BDC"/>
    <w:rsid w:val="00F14E6C"/>
    <w:rsid w:val="00F44328"/>
    <w:rsid w:val="00F63167"/>
    <w:rsid w:val="00F6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55"/>
  </w:style>
  <w:style w:type="paragraph" w:styleId="Nagwek1">
    <w:name w:val="heading 1"/>
    <w:basedOn w:val="Normalny"/>
    <w:next w:val="Normalny"/>
    <w:link w:val="Nagwek1Znak"/>
    <w:uiPriority w:val="9"/>
    <w:qFormat/>
    <w:rsid w:val="00C61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0A1"/>
  </w:style>
  <w:style w:type="paragraph" w:styleId="Stopka">
    <w:name w:val="footer"/>
    <w:basedOn w:val="Normalny"/>
    <w:link w:val="StopkaZnak"/>
    <w:uiPriority w:val="99"/>
    <w:unhideWhenUsed/>
    <w:rsid w:val="0037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0A1"/>
  </w:style>
  <w:style w:type="paragraph" w:styleId="Tekstdymka">
    <w:name w:val="Balloon Text"/>
    <w:basedOn w:val="Normalny"/>
    <w:link w:val="TekstdymkaZnak"/>
    <w:uiPriority w:val="99"/>
    <w:semiHidden/>
    <w:unhideWhenUsed/>
    <w:rsid w:val="0037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A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3032"/>
    <w:pPr>
      <w:spacing w:after="0" w:line="240" w:lineRule="auto"/>
    </w:pPr>
    <w:rPr>
      <w:rFonts w:eastAsiaTheme="minorEastAsia"/>
      <w:lang w:val="en-US"/>
    </w:rPr>
  </w:style>
  <w:style w:type="table" w:styleId="Tabela-Siatka">
    <w:name w:val="Table Grid"/>
    <w:basedOn w:val="Standardowy"/>
    <w:uiPriority w:val="59"/>
    <w:rsid w:val="008E303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E303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30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40AC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81E4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613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eset.ems2.g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91C7-93C9-4398-9CA3-20B9C06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2020-09-10T13:04:00Z</dcterms:created>
  <dcterms:modified xsi:type="dcterms:W3CDTF">2020-09-11T07:45:00Z</dcterms:modified>
</cp:coreProperties>
</file>