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5C" w:rsidRPr="00B544E6" w:rsidRDefault="00395ABE" w:rsidP="00D81057">
      <w:pPr>
        <w:spacing w:line="240" w:lineRule="auto"/>
        <w:jc w:val="both"/>
        <w:rPr>
          <w:b/>
        </w:rPr>
      </w:pPr>
      <w:r w:rsidRPr="000403BC">
        <w:rPr>
          <w:rFonts w:cs="Calibri"/>
          <w:b/>
          <w:noProof/>
          <w:kern w:val="36"/>
          <w:sz w:val="36"/>
          <w:szCs w:val="36"/>
          <w:lang w:eastAsia="pl-PL"/>
        </w:rPr>
        <w:drawing>
          <wp:inline distT="0" distB="0" distL="0" distR="0">
            <wp:extent cx="1647825" cy="466725"/>
            <wp:effectExtent l="0" t="0" r="9525" b="9525"/>
            <wp:docPr id="1" name="Obraz 1" descr="Avaya_Logo_GIF_File__Red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ya_Logo_GIF_File__Red_20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rsidR="004C3932" w:rsidRPr="00352C40" w:rsidRDefault="004C3932" w:rsidP="00FC3222">
      <w:pPr>
        <w:spacing w:after="0" w:line="240" w:lineRule="auto"/>
        <w:jc w:val="center"/>
        <w:rPr>
          <w:rFonts w:cstheme="minorHAnsi"/>
          <w:b/>
          <w:sz w:val="32"/>
          <w:szCs w:val="28"/>
        </w:rPr>
      </w:pPr>
    </w:p>
    <w:p w:rsidR="003219D3" w:rsidRDefault="006D3E7F" w:rsidP="006D3E7F">
      <w:pPr>
        <w:spacing w:after="0" w:line="240" w:lineRule="auto"/>
        <w:jc w:val="center"/>
        <w:rPr>
          <w:rFonts w:cstheme="minorHAnsi"/>
          <w:b/>
          <w:sz w:val="28"/>
          <w:szCs w:val="28"/>
        </w:rPr>
      </w:pPr>
      <w:r w:rsidRPr="006D3E7F">
        <w:rPr>
          <w:rFonts w:cstheme="minorHAnsi"/>
          <w:b/>
          <w:sz w:val="28"/>
          <w:szCs w:val="28"/>
        </w:rPr>
        <w:t xml:space="preserve">Avaya prezentuje nowe funkcje sztucznej inteligencji optymalizujące </w:t>
      </w:r>
    </w:p>
    <w:p w:rsidR="006D3E7F" w:rsidRPr="003219D3" w:rsidRDefault="006D3E7F" w:rsidP="003219D3">
      <w:pPr>
        <w:spacing w:after="0" w:line="240" w:lineRule="auto"/>
        <w:jc w:val="center"/>
        <w:rPr>
          <w:rFonts w:cstheme="minorHAnsi"/>
          <w:b/>
          <w:sz w:val="28"/>
          <w:szCs w:val="28"/>
        </w:rPr>
      </w:pPr>
      <w:r w:rsidRPr="006D3E7F">
        <w:rPr>
          <w:rFonts w:cstheme="minorHAnsi"/>
          <w:b/>
          <w:sz w:val="28"/>
          <w:szCs w:val="28"/>
        </w:rPr>
        <w:t xml:space="preserve">obsługę klienta </w:t>
      </w:r>
    </w:p>
    <w:p w:rsidR="006D3E7F" w:rsidRPr="006D3E7F" w:rsidRDefault="006D3E7F" w:rsidP="006D3E7F">
      <w:pPr>
        <w:jc w:val="center"/>
        <w:rPr>
          <w:i/>
          <w:color w:val="000000"/>
        </w:rPr>
      </w:pPr>
      <w:proofErr w:type="spellStart"/>
      <w:r>
        <w:rPr>
          <w:i/>
          <w:color w:val="000000"/>
        </w:rPr>
        <w:t>Avaya</w:t>
      </w:r>
      <w:proofErr w:type="spellEnd"/>
      <w:r>
        <w:rPr>
          <w:i/>
          <w:color w:val="000000"/>
        </w:rPr>
        <w:t xml:space="preserve"> AI </w:t>
      </w:r>
      <w:proofErr w:type="spellStart"/>
      <w:r>
        <w:rPr>
          <w:i/>
          <w:color w:val="000000"/>
        </w:rPr>
        <w:t>Vir</w:t>
      </w:r>
      <w:r w:rsidR="003219D3">
        <w:rPr>
          <w:i/>
          <w:color w:val="000000"/>
        </w:rPr>
        <w:t>tual</w:t>
      </w:r>
      <w:proofErr w:type="spellEnd"/>
      <w:r w:rsidR="003219D3">
        <w:rPr>
          <w:i/>
          <w:color w:val="000000"/>
        </w:rPr>
        <w:t xml:space="preserve"> Agent </w:t>
      </w:r>
      <w:proofErr w:type="spellStart"/>
      <w:r w:rsidR="003219D3">
        <w:rPr>
          <w:i/>
          <w:color w:val="000000"/>
        </w:rPr>
        <w:t>Enhanced</w:t>
      </w:r>
      <w:proofErr w:type="spellEnd"/>
      <w:r w:rsidR="003219D3">
        <w:rPr>
          <w:i/>
          <w:color w:val="000000"/>
        </w:rPr>
        <w:t xml:space="preserve"> — innowacyjne rozwiązanie opracowane</w:t>
      </w:r>
      <w:r>
        <w:rPr>
          <w:i/>
          <w:color w:val="000000"/>
        </w:rPr>
        <w:t xml:space="preserve"> wspólnie</w:t>
      </w:r>
      <w:r w:rsidR="000A18A5">
        <w:rPr>
          <w:i/>
          <w:color w:val="000000"/>
        </w:rPr>
        <w:t xml:space="preserve"> z </w:t>
      </w:r>
      <w:r>
        <w:rPr>
          <w:i/>
          <w:color w:val="000000"/>
        </w:rPr>
        <w:t>Google C</w:t>
      </w:r>
      <w:r w:rsidR="003219D3">
        <w:rPr>
          <w:i/>
          <w:color w:val="000000"/>
        </w:rPr>
        <w:t xml:space="preserve">loud — jest już wdrażane </w:t>
      </w:r>
      <w:r>
        <w:rPr>
          <w:i/>
          <w:color w:val="000000"/>
        </w:rPr>
        <w:t>przez klientów na całym świecie</w:t>
      </w:r>
    </w:p>
    <w:p w:rsidR="006D3E7F" w:rsidRDefault="00553918" w:rsidP="003219D3">
      <w:pPr>
        <w:jc w:val="both"/>
        <w:rPr>
          <w:color w:val="000000"/>
        </w:rPr>
      </w:pPr>
      <w:r>
        <w:t xml:space="preserve">Firma </w:t>
      </w:r>
      <w:hyperlink r:id="rId9" w:history="1">
        <w:r w:rsidR="006D3E7F">
          <w:rPr>
            <w:rStyle w:val="Hipercze"/>
          </w:rPr>
          <w:t>Avaya</w:t>
        </w:r>
      </w:hyperlink>
      <w:r w:rsidR="006D3E7F">
        <w:rPr>
          <w:color w:val="000000"/>
        </w:rPr>
        <w:t xml:space="preserve"> </w:t>
      </w:r>
      <w:r w:rsidR="003219D3">
        <w:rPr>
          <w:color w:val="000000"/>
        </w:rPr>
        <w:t>(NYSE: AVYA)</w:t>
      </w:r>
      <w:r>
        <w:rPr>
          <w:color w:val="000000"/>
        </w:rPr>
        <w:t>,</w:t>
      </w:r>
      <w:r w:rsidR="003219D3">
        <w:rPr>
          <w:color w:val="000000"/>
        </w:rPr>
        <w:t xml:space="preserve"> </w:t>
      </w:r>
      <w:r w:rsidR="006D3E7F">
        <w:rPr>
          <w:color w:val="000000"/>
        </w:rPr>
        <w:t>globalny lider</w:t>
      </w:r>
      <w:r w:rsidR="000A18A5">
        <w:rPr>
          <w:color w:val="000000"/>
        </w:rPr>
        <w:t xml:space="preserve"> w </w:t>
      </w:r>
      <w:r w:rsidR="006D3E7F">
        <w:rPr>
          <w:color w:val="000000"/>
        </w:rPr>
        <w:t>dziedzinie rozwiązań usprawniających</w:t>
      </w:r>
      <w:r w:rsidR="000A18A5">
        <w:rPr>
          <w:color w:val="000000"/>
        </w:rPr>
        <w:t xml:space="preserve"> i </w:t>
      </w:r>
      <w:r w:rsidR="006D3E7F">
        <w:rPr>
          <w:color w:val="000000"/>
        </w:rPr>
        <w:t>upraszczających procesy komunikacji</w:t>
      </w:r>
      <w:r w:rsidR="000A18A5">
        <w:rPr>
          <w:color w:val="000000"/>
        </w:rPr>
        <w:t xml:space="preserve"> i </w:t>
      </w:r>
      <w:r w:rsidR="006D3E7F">
        <w:rPr>
          <w:color w:val="000000"/>
        </w:rPr>
        <w:t xml:space="preserve">współpracy, poinformowała, że oferty </w:t>
      </w:r>
      <w:proofErr w:type="spellStart"/>
      <w:r w:rsidR="006D3E7F">
        <w:rPr>
          <w:color w:val="000000"/>
        </w:rPr>
        <w:t>Avaya</w:t>
      </w:r>
      <w:proofErr w:type="spellEnd"/>
      <w:r w:rsidR="006D3E7F">
        <w:rPr>
          <w:color w:val="000000"/>
        </w:rPr>
        <w:t xml:space="preserve"> </w:t>
      </w:r>
      <w:proofErr w:type="spellStart"/>
      <w:r w:rsidR="006D3E7F">
        <w:rPr>
          <w:color w:val="000000"/>
        </w:rPr>
        <w:t>OneCloud</w:t>
      </w:r>
      <w:proofErr w:type="spellEnd"/>
      <w:r w:rsidR="006D3E7F">
        <w:rPr>
          <w:color w:val="000000"/>
        </w:rPr>
        <w:t xml:space="preserve">™ </w:t>
      </w:r>
      <w:proofErr w:type="spellStart"/>
      <w:r w:rsidR="006D3E7F">
        <w:rPr>
          <w:color w:val="000000"/>
        </w:rPr>
        <w:t>CCaaS</w:t>
      </w:r>
      <w:proofErr w:type="spellEnd"/>
      <w:r w:rsidR="000A18A5">
        <w:rPr>
          <w:color w:val="000000"/>
        </w:rPr>
        <w:t xml:space="preserve"> i </w:t>
      </w:r>
      <w:proofErr w:type="spellStart"/>
      <w:r w:rsidR="006D3E7F">
        <w:rPr>
          <w:color w:val="000000"/>
        </w:rPr>
        <w:t>OneCloud</w:t>
      </w:r>
      <w:proofErr w:type="spellEnd"/>
      <w:r w:rsidR="006D3E7F">
        <w:rPr>
          <w:color w:val="000000"/>
        </w:rPr>
        <w:t xml:space="preserve">™ </w:t>
      </w:r>
      <w:proofErr w:type="spellStart"/>
      <w:r w:rsidR="006D3E7F">
        <w:rPr>
          <w:color w:val="000000"/>
        </w:rPr>
        <w:t>CPaaS</w:t>
      </w:r>
      <w:proofErr w:type="spellEnd"/>
      <w:r w:rsidR="006D3E7F">
        <w:rPr>
          <w:color w:val="000000"/>
        </w:rPr>
        <w:t xml:space="preserve"> obejmują teraz </w:t>
      </w:r>
      <w:proofErr w:type="spellStart"/>
      <w:r w:rsidR="006D3E7F">
        <w:rPr>
          <w:color w:val="000000"/>
        </w:rPr>
        <w:t>Avaya</w:t>
      </w:r>
      <w:proofErr w:type="spellEnd"/>
      <w:r w:rsidR="006D3E7F">
        <w:rPr>
          <w:color w:val="000000"/>
        </w:rPr>
        <w:t xml:space="preserve"> AI </w:t>
      </w:r>
      <w:proofErr w:type="spellStart"/>
      <w:r w:rsidR="006D3E7F">
        <w:rPr>
          <w:color w:val="000000"/>
        </w:rPr>
        <w:t>Virtual</w:t>
      </w:r>
      <w:proofErr w:type="spellEnd"/>
      <w:r w:rsidR="006D3E7F">
        <w:rPr>
          <w:color w:val="000000"/>
        </w:rPr>
        <w:t xml:space="preserve"> Agent </w:t>
      </w:r>
      <w:proofErr w:type="spellStart"/>
      <w:r w:rsidR="006D3E7F">
        <w:rPr>
          <w:color w:val="000000"/>
        </w:rPr>
        <w:t>Enhanced</w:t>
      </w:r>
      <w:proofErr w:type="spellEnd"/>
      <w:r w:rsidR="006D3E7F">
        <w:rPr>
          <w:color w:val="000000"/>
        </w:rPr>
        <w:t xml:space="preserve"> — nowe funkcje </w:t>
      </w:r>
      <w:r>
        <w:rPr>
          <w:color w:val="000000"/>
        </w:rPr>
        <w:t xml:space="preserve">automatyzacji </w:t>
      </w:r>
      <w:r w:rsidR="006D3E7F">
        <w:rPr>
          <w:color w:val="000000"/>
        </w:rPr>
        <w:t xml:space="preserve">naśladujące </w:t>
      </w:r>
      <w:r>
        <w:rPr>
          <w:color w:val="000000"/>
        </w:rPr>
        <w:t>człowieka</w:t>
      </w:r>
      <w:r w:rsidR="006D3E7F">
        <w:rPr>
          <w:color w:val="000000"/>
        </w:rPr>
        <w:t xml:space="preserve">, które znacznie </w:t>
      </w:r>
      <w:r>
        <w:rPr>
          <w:color w:val="000000"/>
        </w:rPr>
        <w:t xml:space="preserve">poprawiają </w:t>
      </w:r>
      <w:r w:rsidR="006D3E7F">
        <w:rPr>
          <w:color w:val="000000"/>
        </w:rPr>
        <w:t xml:space="preserve">obsługę </w:t>
      </w:r>
      <w:r>
        <w:rPr>
          <w:color w:val="000000"/>
        </w:rPr>
        <w:t>klienta</w:t>
      </w:r>
      <w:r w:rsidR="000A18A5">
        <w:rPr>
          <w:color w:val="000000"/>
        </w:rPr>
        <w:t xml:space="preserve"> i </w:t>
      </w:r>
      <w:r w:rsidR="006D3E7F">
        <w:rPr>
          <w:color w:val="000000"/>
        </w:rPr>
        <w:t xml:space="preserve">wydajność centrów obsługi. </w:t>
      </w:r>
    </w:p>
    <w:p w:rsidR="006D3E7F" w:rsidRPr="006D3E7F" w:rsidRDefault="003219D3" w:rsidP="003219D3">
      <w:pPr>
        <w:jc w:val="both"/>
        <w:rPr>
          <w:color w:val="000000"/>
        </w:rPr>
      </w:pPr>
      <w:r>
        <w:rPr>
          <w:color w:val="000000"/>
        </w:rPr>
        <w:t>Nowe</w:t>
      </w:r>
      <w:r w:rsidR="00553918">
        <w:rPr>
          <w:color w:val="000000"/>
        </w:rPr>
        <w:t>,</w:t>
      </w:r>
      <w:r>
        <w:rPr>
          <w:color w:val="000000"/>
        </w:rPr>
        <w:t xml:space="preserve"> konwersacyjne</w:t>
      </w:r>
      <w:r w:rsidR="006D3E7F">
        <w:rPr>
          <w:color w:val="000000"/>
        </w:rPr>
        <w:t xml:space="preserve"> funkcje sztucznej inteligencji wykorzystują platformę Google Cloud </w:t>
      </w:r>
      <w:proofErr w:type="spellStart"/>
      <w:r w:rsidR="006D3E7F">
        <w:rPr>
          <w:color w:val="000000"/>
        </w:rPr>
        <w:t>Dialogflow</w:t>
      </w:r>
      <w:proofErr w:type="spellEnd"/>
      <w:r w:rsidR="006D3E7F">
        <w:rPr>
          <w:color w:val="000000"/>
        </w:rPr>
        <w:t xml:space="preserve"> CX</w:t>
      </w:r>
      <w:r w:rsidR="000A18A5">
        <w:rPr>
          <w:color w:val="000000"/>
        </w:rPr>
        <w:t xml:space="preserve"> i </w:t>
      </w:r>
      <w:r w:rsidR="006D3E7F">
        <w:rPr>
          <w:color w:val="000000"/>
        </w:rPr>
        <w:t xml:space="preserve">są częścią trwającej integracji rozwiązań </w:t>
      </w:r>
      <w:proofErr w:type="spellStart"/>
      <w:r w:rsidR="006D3E7F">
        <w:rPr>
          <w:color w:val="000000"/>
        </w:rPr>
        <w:t>Avaya</w:t>
      </w:r>
      <w:proofErr w:type="spellEnd"/>
      <w:r w:rsidR="000A18A5">
        <w:rPr>
          <w:color w:val="000000"/>
        </w:rPr>
        <w:t xml:space="preserve"> z </w:t>
      </w:r>
      <w:r w:rsidR="006D3E7F">
        <w:rPr>
          <w:color w:val="000000"/>
        </w:rPr>
        <w:t xml:space="preserve">usługami </w:t>
      </w:r>
      <w:hyperlink r:id="rId10" w:history="1">
        <w:proofErr w:type="spellStart"/>
        <w:r w:rsidR="006D3E7F">
          <w:rPr>
            <w:color w:val="000000"/>
          </w:rPr>
          <w:t>Contact</w:t>
        </w:r>
        <w:proofErr w:type="spellEnd"/>
        <w:r w:rsidR="006D3E7F">
          <w:rPr>
            <w:color w:val="000000"/>
          </w:rPr>
          <w:t xml:space="preserve"> Center AI</w:t>
        </w:r>
      </w:hyperlink>
      <w:r w:rsidR="006D3E7F">
        <w:rPr>
          <w:color w:val="000000"/>
        </w:rPr>
        <w:t xml:space="preserve"> (CCAI) dostępnymi</w:t>
      </w:r>
      <w:r w:rsidR="000A18A5">
        <w:rPr>
          <w:color w:val="000000"/>
        </w:rPr>
        <w:t xml:space="preserve"> w </w:t>
      </w:r>
      <w:r w:rsidR="006D3E7F">
        <w:rPr>
          <w:color w:val="000000"/>
        </w:rPr>
        <w:t>Google Cloud. Zaawansowane połączenie innowacji firmy Avaya</w:t>
      </w:r>
      <w:r w:rsidR="000A18A5">
        <w:rPr>
          <w:color w:val="000000"/>
        </w:rPr>
        <w:t xml:space="preserve"> w </w:t>
      </w:r>
      <w:r w:rsidR="006D3E7F">
        <w:rPr>
          <w:color w:val="000000"/>
        </w:rPr>
        <w:t>zakresie sztucznej inteligencji</w:t>
      </w:r>
      <w:r w:rsidR="000A18A5">
        <w:rPr>
          <w:color w:val="000000"/>
        </w:rPr>
        <w:t xml:space="preserve"> z </w:t>
      </w:r>
      <w:r w:rsidR="006D3E7F">
        <w:rPr>
          <w:color w:val="000000"/>
        </w:rPr>
        <w:t>usługami Google Cloud CCAI zapewnia użytkownikom</w:t>
      </w:r>
      <w:r w:rsidR="006D3E7F">
        <w:t xml:space="preserve"> </w:t>
      </w:r>
      <w:r>
        <w:t>wyższy poziom obsługi</w:t>
      </w:r>
      <w:r w:rsidR="000A18A5">
        <w:t xml:space="preserve"> i </w:t>
      </w:r>
      <w:r>
        <w:t>doświadczeń</w:t>
      </w:r>
      <w:r w:rsidR="006D3E7F">
        <w:rPr>
          <w:color w:val="000000"/>
        </w:rPr>
        <w:t xml:space="preserve">, ponieważ płynnie </w:t>
      </w:r>
      <w:r w:rsidR="00553918">
        <w:rPr>
          <w:color w:val="000000"/>
        </w:rPr>
        <w:t xml:space="preserve">łączy </w:t>
      </w:r>
      <w:r w:rsidR="006D3E7F">
        <w:rPr>
          <w:color w:val="000000"/>
        </w:rPr>
        <w:t>obsługę automatyczną</w:t>
      </w:r>
      <w:r w:rsidR="000A18A5">
        <w:rPr>
          <w:color w:val="000000"/>
        </w:rPr>
        <w:t xml:space="preserve"> i </w:t>
      </w:r>
      <w:r w:rsidR="006D3E7F">
        <w:rPr>
          <w:color w:val="000000"/>
        </w:rPr>
        <w:t>wspomaganą</w:t>
      </w:r>
      <w:r w:rsidR="000A18A5">
        <w:rPr>
          <w:color w:val="000000"/>
        </w:rPr>
        <w:t xml:space="preserve"> w </w:t>
      </w:r>
      <w:r w:rsidR="006D3E7F">
        <w:rPr>
          <w:color w:val="000000"/>
        </w:rPr>
        <w:t>ramach całej interakcji klienta</w:t>
      </w:r>
      <w:r w:rsidR="000A18A5">
        <w:rPr>
          <w:color w:val="000000"/>
        </w:rPr>
        <w:t xml:space="preserve"> z </w:t>
      </w:r>
      <w:r w:rsidR="006D3E7F">
        <w:rPr>
          <w:color w:val="000000"/>
        </w:rPr>
        <w:t>centrum obsługi.</w:t>
      </w:r>
    </w:p>
    <w:p w:rsidR="006D3E7F" w:rsidRPr="006D3E7F" w:rsidRDefault="006D3E7F" w:rsidP="003219D3">
      <w:pPr>
        <w:jc w:val="both"/>
        <w:rPr>
          <w:rFonts w:cs="Cambria"/>
          <w:color w:val="000000"/>
        </w:rPr>
      </w:pPr>
      <w:r>
        <w:rPr>
          <w:color w:val="000000"/>
        </w:rPr>
        <w:t xml:space="preserve">Rozwiązania </w:t>
      </w:r>
      <w:proofErr w:type="spellStart"/>
      <w:r>
        <w:rPr>
          <w:color w:val="000000"/>
        </w:rPr>
        <w:t>Avaya</w:t>
      </w:r>
      <w:proofErr w:type="spellEnd"/>
      <w:r>
        <w:rPr>
          <w:color w:val="000000"/>
        </w:rPr>
        <w:t xml:space="preserve"> </w:t>
      </w:r>
      <w:proofErr w:type="spellStart"/>
      <w:r>
        <w:rPr>
          <w:color w:val="000000"/>
        </w:rPr>
        <w:t>Virtual</w:t>
      </w:r>
      <w:proofErr w:type="spellEnd"/>
      <w:r>
        <w:rPr>
          <w:color w:val="000000"/>
        </w:rPr>
        <w:t xml:space="preserve"> Agent </w:t>
      </w:r>
      <w:proofErr w:type="spellStart"/>
      <w:r>
        <w:rPr>
          <w:color w:val="000000"/>
        </w:rPr>
        <w:t>Enhanced</w:t>
      </w:r>
      <w:proofErr w:type="spellEnd"/>
      <w:r>
        <w:rPr>
          <w:color w:val="000000"/>
        </w:rPr>
        <w:t xml:space="preserve"> są wdrażane przez dwóch czołowych amerykańskich dostawców usług telekomunikacyjnych, którym zależy na lepszej obsłudze klientów</w:t>
      </w:r>
      <w:r w:rsidR="000A18A5">
        <w:rPr>
          <w:color w:val="000000"/>
        </w:rPr>
        <w:t xml:space="preserve"> i </w:t>
      </w:r>
      <w:r>
        <w:rPr>
          <w:color w:val="000000"/>
        </w:rPr>
        <w:t>zapewnieniu</w:t>
      </w:r>
      <w:r w:rsidR="003219D3">
        <w:rPr>
          <w:color w:val="000000"/>
        </w:rPr>
        <w:t xml:space="preserve"> </w:t>
      </w:r>
      <w:r w:rsidR="00553918">
        <w:rPr>
          <w:color w:val="000000"/>
        </w:rPr>
        <w:t xml:space="preserve">klientom </w:t>
      </w:r>
      <w:r w:rsidR="003219D3">
        <w:rPr>
          <w:color w:val="000000"/>
        </w:rPr>
        <w:t xml:space="preserve">bardziej naturalnych </w:t>
      </w:r>
      <w:r w:rsidR="00553918">
        <w:rPr>
          <w:color w:val="000000"/>
        </w:rPr>
        <w:t xml:space="preserve">interakcji, </w:t>
      </w:r>
      <w:r>
        <w:rPr>
          <w:color w:val="000000"/>
        </w:rPr>
        <w:t>dopasowanych do kontekstu. Wirtualne boty są stosowane powszechnie, dotychczas brakowało im jednak niezbędnych funkcji umożliwiających skuteczną interakcję</w:t>
      </w:r>
      <w:r w:rsidR="000A18A5">
        <w:rPr>
          <w:color w:val="000000"/>
        </w:rPr>
        <w:t xml:space="preserve"> z </w:t>
      </w:r>
      <w:r>
        <w:rPr>
          <w:color w:val="000000"/>
        </w:rPr>
        <w:t>klientami. Wdrożenie zoptymalizowanych agentów wirtualnych oferowanych przez firmę Avaya</w:t>
      </w:r>
      <w:r w:rsidR="000A18A5">
        <w:rPr>
          <w:color w:val="000000"/>
        </w:rPr>
        <w:t xml:space="preserve"> i </w:t>
      </w:r>
      <w:r>
        <w:rPr>
          <w:color w:val="000000"/>
        </w:rPr>
        <w:t>Google Cloud zmienia zasady gry.</w:t>
      </w:r>
    </w:p>
    <w:p w:rsidR="006D3E7F" w:rsidRPr="006D3E7F" w:rsidRDefault="006D3E7F" w:rsidP="000329DA">
      <w:pPr>
        <w:jc w:val="both"/>
        <w:rPr>
          <w:rFonts w:cs="Cambria"/>
          <w:color w:val="000000"/>
        </w:rPr>
      </w:pPr>
      <w:r w:rsidRPr="003219D3">
        <w:rPr>
          <w:i/>
          <w:color w:val="000000"/>
        </w:rPr>
        <w:t xml:space="preserve">Dzięki współpracy </w:t>
      </w:r>
      <w:r w:rsidR="003219D3" w:rsidRPr="003219D3">
        <w:rPr>
          <w:i/>
          <w:color w:val="000000"/>
        </w:rPr>
        <w:t>m.in.</w:t>
      </w:r>
      <w:r w:rsidR="000A18A5">
        <w:rPr>
          <w:i/>
          <w:color w:val="000000"/>
        </w:rPr>
        <w:t xml:space="preserve"> z </w:t>
      </w:r>
      <w:r w:rsidRPr="003219D3">
        <w:rPr>
          <w:i/>
          <w:color w:val="000000"/>
        </w:rPr>
        <w:t xml:space="preserve">firmą Google oferta </w:t>
      </w:r>
      <w:proofErr w:type="spellStart"/>
      <w:r w:rsidRPr="003219D3">
        <w:rPr>
          <w:i/>
          <w:color w:val="000000"/>
        </w:rPr>
        <w:t>Avaya</w:t>
      </w:r>
      <w:proofErr w:type="spellEnd"/>
      <w:r w:rsidRPr="003219D3">
        <w:rPr>
          <w:i/>
          <w:color w:val="000000"/>
        </w:rPr>
        <w:t xml:space="preserve"> </w:t>
      </w:r>
      <w:proofErr w:type="spellStart"/>
      <w:r w:rsidRPr="003219D3">
        <w:rPr>
          <w:i/>
          <w:color w:val="000000"/>
        </w:rPr>
        <w:t>OneCloud</w:t>
      </w:r>
      <w:proofErr w:type="spellEnd"/>
      <w:r w:rsidRPr="003219D3">
        <w:rPr>
          <w:i/>
          <w:color w:val="000000"/>
        </w:rPr>
        <w:t xml:space="preserve"> pozwala klientom korporacyjnym dopasować styl konwersacyjnej sztucznej inteligencji do konkretnych zastosowań</w:t>
      </w:r>
      <w:r w:rsidR="000A18A5">
        <w:rPr>
          <w:i/>
          <w:color w:val="000000"/>
        </w:rPr>
        <w:t xml:space="preserve"> i </w:t>
      </w:r>
      <w:r w:rsidR="008F0ABD">
        <w:rPr>
          <w:i/>
          <w:color w:val="000000"/>
        </w:rPr>
        <w:t xml:space="preserve">ich </w:t>
      </w:r>
      <w:r w:rsidRPr="003219D3">
        <w:rPr>
          <w:i/>
          <w:color w:val="000000"/>
        </w:rPr>
        <w:t>potrzeb</w:t>
      </w:r>
      <w:r w:rsidR="000A18A5">
        <w:rPr>
          <w:i/>
          <w:color w:val="000000"/>
        </w:rPr>
        <w:t xml:space="preserve"> w </w:t>
      </w:r>
      <w:r w:rsidRPr="003219D3">
        <w:rPr>
          <w:i/>
          <w:color w:val="000000"/>
        </w:rPr>
        <w:t>zakresie uczenia maszynowego, przetwarzania języka naturalnego</w:t>
      </w:r>
      <w:r w:rsidR="000A18A5">
        <w:rPr>
          <w:i/>
          <w:color w:val="000000"/>
        </w:rPr>
        <w:t xml:space="preserve"> i </w:t>
      </w:r>
      <w:r w:rsidRPr="003219D3">
        <w:rPr>
          <w:i/>
          <w:color w:val="000000"/>
        </w:rPr>
        <w:t>analiz</w:t>
      </w:r>
      <w:r>
        <w:rPr>
          <w:color w:val="000000"/>
        </w:rPr>
        <w:t xml:space="preserve"> — powiedział Dan Miller, główny an</w:t>
      </w:r>
      <w:r w:rsidR="003219D3">
        <w:rPr>
          <w:color w:val="000000"/>
        </w:rPr>
        <w:t>alityk</w:t>
      </w:r>
      <w:r w:rsidR="000A18A5">
        <w:rPr>
          <w:color w:val="000000"/>
        </w:rPr>
        <w:t xml:space="preserve"> w </w:t>
      </w:r>
      <w:r w:rsidR="003219D3">
        <w:rPr>
          <w:color w:val="000000"/>
        </w:rPr>
        <w:t xml:space="preserve">firmie Opus </w:t>
      </w:r>
      <w:proofErr w:type="spellStart"/>
      <w:r w:rsidR="003219D3">
        <w:rPr>
          <w:color w:val="000000"/>
        </w:rPr>
        <w:t>Research</w:t>
      </w:r>
      <w:proofErr w:type="spellEnd"/>
      <w:r w:rsidR="003219D3">
        <w:rPr>
          <w:color w:val="000000"/>
        </w:rPr>
        <w:t xml:space="preserve">. </w:t>
      </w:r>
    </w:p>
    <w:p w:rsidR="006D3E7F" w:rsidRDefault="006D3E7F" w:rsidP="006D3E7F">
      <w:pPr>
        <w:tabs>
          <w:tab w:val="left" w:pos="2820"/>
        </w:tabs>
        <w:jc w:val="both"/>
        <w:rPr>
          <w:color w:val="000000"/>
        </w:rPr>
      </w:pPr>
      <w:r w:rsidRPr="003219D3">
        <w:rPr>
          <w:i/>
        </w:rPr>
        <w:t>Avaya</w:t>
      </w:r>
      <w:r w:rsidR="000A18A5">
        <w:rPr>
          <w:i/>
        </w:rPr>
        <w:t xml:space="preserve"> i </w:t>
      </w:r>
      <w:r w:rsidRPr="003219D3">
        <w:rPr>
          <w:i/>
        </w:rPr>
        <w:t xml:space="preserve">Google Cloud oferują </w:t>
      </w:r>
      <w:r w:rsidR="003219D3" w:rsidRPr="003219D3">
        <w:rPr>
          <w:i/>
        </w:rPr>
        <w:t>innowacyjne rozwiązania oparte na sztucznej inteligencji</w:t>
      </w:r>
      <w:r w:rsidRPr="003219D3">
        <w:rPr>
          <w:i/>
        </w:rPr>
        <w:t xml:space="preserve">, dzięki której przedsiębiorstwa stają się </w:t>
      </w:r>
      <w:r w:rsidR="008F0ABD">
        <w:rPr>
          <w:i/>
        </w:rPr>
        <w:t xml:space="preserve">bardziej </w:t>
      </w:r>
      <w:r w:rsidRPr="003219D3">
        <w:rPr>
          <w:i/>
        </w:rPr>
        <w:t>elastyczne, szybciej reagują</w:t>
      </w:r>
      <w:r w:rsidR="000A18A5">
        <w:rPr>
          <w:i/>
        </w:rPr>
        <w:t xml:space="preserve"> i </w:t>
      </w:r>
      <w:r w:rsidRPr="003219D3">
        <w:rPr>
          <w:i/>
        </w:rPr>
        <w:t xml:space="preserve">lepiej zaspokajają </w:t>
      </w:r>
      <w:r w:rsidR="003219D3" w:rsidRPr="003219D3">
        <w:rPr>
          <w:i/>
        </w:rPr>
        <w:t>potrzeby współczesnych klientów</w:t>
      </w:r>
      <w:r>
        <w:rPr>
          <w:color w:val="081723"/>
          <w:highlight w:val="white"/>
        </w:rPr>
        <w:t xml:space="preserve"> — powiedział Eric Rossman, wicepreze</w:t>
      </w:r>
      <w:r w:rsidR="00497E3D">
        <w:rPr>
          <w:color w:val="081723"/>
          <w:highlight w:val="white"/>
        </w:rPr>
        <w:t>s firmy Avaya odpowiedzialny za </w:t>
      </w:r>
      <w:r>
        <w:rPr>
          <w:color w:val="081723"/>
          <w:highlight w:val="white"/>
        </w:rPr>
        <w:t>współpracę</w:t>
      </w:r>
      <w:r w:rsidR="000A18A5">
        <w:rPr>
          <w:color w:val="081723"/>
          <w:highlight w:val="white"/>
        </w:rPr>
        <w:t xml:space="preserve"> z </w:t>
      </w:r>
      <w:r>
        <w:rPr>
          <w:color w:val="081723"/>
          <w:highlight w:val="white"/>
        </w:rPr>
        <w:t>partnera</w:t>
      </w:r>
      <w:r w:rsidR="003219D3">
        <w:rPr>
          <w:color w:val="081723"/>
          <w:highlight w:val="white"/>
        </w:rPr>
        <w:t>mi technologicznymi</w:t>
      </w:r>
      <w:r w:rsidR="000A18A5">
        <w:rPr>
          <w:color w:val="081723"/>
          <w:highlight w:val="white"/>
        </w:rPr>
        <w:t xml:space="preserve"> i </w:t>
      </w:r>
      <w:r w:rsidR="003219D3">
        <w:rPr>
          <w:color w:val="081723"/>
          <w:highlight w:val="white"/>
        </w:rPr>
        <w:t xml:space="preserve">sojusze. </w:t>
      </w:r>
      <w:proofErr w:type="spellStart"/>
      <w:r w:rsidRPr="003219D3">
        <w:rPr>
          <w:i/>
          <w:color w:val="081723"/>
          <w:highlight w:val="white"/>
        </w:rPr>
        <w:t>Avaya</w:t>
      </w:r>
      <w:proofErr w:type="spellEnd"/>
      <w:r w:rsidRPr="003219D3">
        <w:rPr>
          <w:i/>
          <w:color w:val="081723"/>
          <w:highlight w:val="white"/>
        </w:rPr>
        <w:t xml:space="preserve"> </w:t>
      </w:r>
      <w:proofErr w:type="spellStart"/>
      <w:r w:rsidRPr="003219D3">
        <w:rPr>
          <w:i/>
          <w:color w:val="081723"/>
          <w:highlight w:val="white"/>
        </w:rPr>
        <w:t>OneCloud</w:t>
      </w:r>
      <w:proofErr w:type="spellEnd"/>
      <w:r w:rsidRPr="003219D3">
        <w:rPr>
          <w:i/>
          <w:color w:val="081723"/>
          <w:highlight w:val="white"/>
        </w:rPr>
        <w:t xml:space="preserve"> </w:t>
      </w:r>
      <w:proofErr w:type="spellStart"/>
      <w:r w:rsidRPr="003219D3">
        <w:rPr>
          <w:i/>
          <w:color w:val="081723"/>
          <w:highlight w:val="white"/>
        </w:rPr>
        <w:t>CCaaS</w:t>
      </w:r>
      <w:proofErr w:type="spellEnd"/>
      <w:r w:rsidR="000A18A5">
        <w:rPr>
          <w:i/>
          <w:color w:val="081723"/>
          <w:highlight w:val="white"/>
        </w:rPr>
        <w:t xml:space="preserve"> i </w:t>
      </w:r>
      <w:proofErr w:type="spellStart"/>
      <w:r w:rsidR="00497E3D">
        <w:rPr>
          <w:i/>
          <w:color w:val="081723"/>
          <w:highlight w:val="white"/>
        </w:rPr>
        <w:t>OneCloud</w:t>
      </w:r>
      <w:proofErr w:type="spellEnd"/>
      <w:r w:rsidR="00497E3D">
        <w:rPr>
          <w:i/>
          <w:color w:val="081723"/>
          <w:highlight w:val="white"/>
        </w:rPr>
        <w:t xml:space="preserve"> </w:t>
      </w:r>
      <w:proofErr w:type="spellStart"/>
      <w:r w:rsidR="00497E3D">
        <w:rPr>
          <w:i/>
          <w:color w:val="081723"/>
          <w:highlight w:val="white"/>
        </w:rPr>
        <w:t>CPaaS</w:t>
      </w:r>
      <w:proofErr w:type="spellEnd"/>
      <w:r w:rsidR="00497E3D">
        <w:rPr>
          <w:i/>
          <w:color w:val="081723"/>
          <w:highlight w:val="white"/>
        </w:rPr>
        <w:t xml:space="preserve"> to </w:t>
      </w:r>
      <w:r w:rsidRPr="003219D3">
        <w:rPr>
          <w:i/>
          <w:color w:val="081723"/>
          <w:highlight w:val="white"/>
        </w:rPr>
        <w:t>pierwsze oferty,</w:t>
      </w:r>
      <w:r w:rsidR="000A18A5">
        <w:rPr>
          <w:i/>
          <w:color w:val="081723"/>
          <w:highlight w:val="white"/>
        </w:rPr>
        <w:t xml:space="preserve"> z </w:t>
      </w:r>
      <w:r w:rsidRPr="003219D3">
        <w:rPr>
          <w:i/>
          <w:color w:val="081723"/>
          <w:highlight w:val="white"/>
        </w:rPr>
        <w:t>którymi</w:t>
      </w:r>
      <w:r w:rsidR="000A18A5">
        <w:rPr>
          <w:i/>
          <w:color w:val="081723"/>
          <w:highlight w:val="white"/>
        </w:rPr>
        <w:t xml:space="preserve"> w </w:t>
      </w:r>
      <w:r w:rsidRPr="003219D3">
        <w:rPr>
          <w:i/>
          <w:color w:val="081723"/>
          <w:highlight w:val="white"/>
        </w:rPr>
        <w:t>ramach rozwiązania</w:t>
      </w:r>
      <w:r w:rsidRPr="003219D3">
        <w:rPr>
          <w:i/>
          <w:color w:val="000000"/>
        </w:rPr>
        <w:t xml:space="preserve"> </w:t>
      </w:r>
      <w:proofErr w:type="spellStart"/>
      <w:r w:rsidRPr="003219D3">
        <w:rPr>
          <w:i/>
          <w:color w:val="000000"/>
        </w:rPr>
        <w:t>Avaya</w:t>
      </w:r>
      <w:proofErr w:type="spellEnd"/>
      <w:r w:rsidRPr="003219D3">
        <w:rPr>
          <w:i/>
          <w:color w:val="000000"/>
        </w:rPr>
        <w:t xml:space="preserve"> </w:t>
      </w:r>
      <w:proofErr w:type="spellStart"/>
      <w:r w:rsidRPr="003219D3">
        <w:rPr>
          <w:i/>
          <w:color w:val="000000"/>
        </w:rPr>
        <w:t>Virtual</w:t>
      </w:r>
      <w:proofErr w:type="spellEnd"/>
      <w:r w:rsidRPr="003219D3">
        <w:rPr>
          <w:i/>
          <w:color w:val="000000"/>
        </w:rPr>
        <w:t xml:space="preserve"> Agent </w:t>
      </w:r>
      <w:proofErr w:type="spellStart"/>
      <w:r w:rsidRPr="003219D3">
        <w:rPr>
          <w:i/>
          <w:color w:val="000000"/>
        </w:rPr>
        <w:t>Enhanced</w:t>
      </w:r>
      <w:proofErr w:type="spellEnd"/>
      <w:r w:rsidRPr="003219D3">
        <w:rPr>
          <w:i/>
        </w:rPr>
        <w:t xml:space="preserve"> zintegrowana jest platforma Google </w:t>
      </w:r>
      <w:proofErr w:type="spellStart"/>
      <w:r w:rsidRPr="003219D3">
        <w:rPr>
          <w:i/>
        </w:rPr>
        <w:t>Dialogflow</w:t>
      </w:r>
      <w:proofErr w:type="spellEnd"/>
      <w:r w:rsidRPr="003219D3">
        <w:rPr>
          <w:i/>
        </w:rPr>
        <w:t xml:space="preserve"> CX. Ich użytkownicy zyskują więc wyjątkową przewagę </w:t>
      </w:r>
      <w:r w:rsidR="00497E3D">
        <w:rPr>
          <w:i/>
          <w:color w:val="000000"/>
        </w:rPr>
        <w:t>pozwalającą im </w:t>
      </w:r>
      <w:r w:rsidRPr="003219D3">
        <w:rPr>
          <w:i/>
          <w:color w:val="000000"/>
        </w:rPr>
        <w:t xml:space="preserve">indywidualnie </w:t>
      </w:r>
      <w:r w:rsidR="008F0ABD">
        <w:rPr>
          <w:i/>
          <w:color w:val="000000"/>
        </w:rPr>
        <w:t xml:space="preserve">kształtować </w:t>
      </w:r>
      <w:r w:rsidRPr="003219D3">
        <w:rPr>
          <w:i/>
          <w:color w:val="000000"/>
        </w:rPr>
        <w:t>każde doświadczenie klienta</w:t>
      </w:r>
      <w:r w:rsidR="000A18A5">
        <w:rPr>
          <w:i/>
          <w:color w:val="000000"/>
        </w:rPr>
        <w:t xml:space="preserve"> i </w:t>
      </w:r>
      <w:r w:rsidR="008F0ABD">
        <w:rPr>
          <w:i/>
          <w:color w:val="000000"/>
        </w:rPr>
        <w:t xml:space="preserve">je </w:t>
      </w:r>
      <w:r w:rsidRPr="003219D3">
        <w:rPr>
          <w:i/>
          <w:color w:val="000000"/>
        </w:rPr>
        <w:t>na nowo zdefiniować. Nasza siła</w:t>
      </w:r>
      <w:r w:rsidR="000A18A5">
        <w:rPr>
          <w:i/>
          <w:color w:val="000000"/>
        </w:rPr>
        <w:t xml:space="preserve"> w </w:t>
      </w:r>
      <w:r w:rsidRPr="003219D3">
        <w:rPr>
          <w:i/>
          <w:color w:val="000000"/>
        </w:rPr>
        <w:t xml:space="preserve">obszarze sztucznej inteligencji </w:t>
      </w:r>
      <w:r w:rsidR="008F0ABD">
        <w:rPr>
          <w:i/>
          <w:color w:val="000000"/>
        </w:rPr>
        <w:t xml:space="preserve">nieustannie </w:t>
      </w:r>
      <w:r w:rsidRPr="003219D3">
        <w:rPr>
          <w:i/>
          <w:color w:val="000000"/>
        </w:rPr>
        <w:t>stymuluje rozwój naszych rozwiązań chmurowych</w:t>
      </w:r>
      <w:r w:rsidR="000A18A5">
        <w:rPr>
          <w:i/>
          <w:color w:val="000000"/>
        </w:rPr>
        <w:t xml:space="preserve"> i </w:t>
      </w:r>
      <w:r w:rsidR="008F0ABD">
        <w:rPr>
          <w:i/>
          <w:color w:val="000000"/>
        </w:rPr>
        <w:t xml:space="preserve">pozwala wyróżnić się naszym </w:t>
      </w:r>
      <w:r w:rsidRPr="003219D3">
        <w:rPr>
          <w:i/>
          <w:color w:val="000000"/>
        </w:rPr>
        <w:t>klie</w:t>
      </w:r>
      <w:r w:rsidR="003219D3" w:rsidRPr="003219D3">
        <w:rPr>
          <w:i/>
          <w:color w:val="000000"/>
        </w:rPr>
        <w:t>nt</w:t>
      </w:r>
      <w:r w:rsidR="008F0ABD">
        <w:rPr>
          <w:i/>
          <w:color w:val="000000"/>
        </w:rPr>
        <w:t>om</w:t>
      </w:r>
      <w:r w:rsidRPr="003219D3">
        <w:rPr>
          <w:i/>
          <w:color w:val="000000"/>
        </w:rPr>
        <w:t>.</w:t>
      </w:r>
    </w:p>
    <w:p w:rsidR="006D3E7F" w:rsidRDefault="006D3E7F" w:rsidP="003219D3">
      <w:pPr>
        <w:tabs>
          <w:tab w:val="left" w:pos="2820"/>
        </w:tabs>
        <w:jc w:val="both"/>
      </w:pPr>
      <w:r>
        <w:t xml:space="preserve">Rozwiązania dla </w:t>
      </w:r>
      <w:proofErr w:type="spellStart"/>
      <w:r w:rsidR="003219D3">
        <w:t>contact</w:t>
      </w:r>
      <w:proofErr w:type="spellEnd"/>
      <w:r w:rsidR="003219D3">
        <w:t xml:space="preserve"> </w:t>
      </w:r>
      <w:proofErr w:type="spellStart"/>
      <w:r w:rsidR="003219D3">
        <w:t>centers</w:t>
      </w:r>
      <w:proofErr w:type="spellEnd"/>
      <w:r>
        <w:t xml:space="preserve"> </w:t>
      </w:r>
      <w:hyperlink r:id="rId11" w:history="1">
        <w:proofErr w:type="spellStart"/>
        <w:r>
          <w:rPr>
            <w:rStyle w:val="Hipercze"/>
          </w:rPr>
          <w:t>Avaya</w:t>
        </w:r>
        <w:proofErr w:type="spellEnd"/>
        <w:r>
          <w:rPr>
            <w:rStyle w:val="Hipercze"/>
          </w:rPr>
          <w:t xml:space="preserve"> </w:t>
        </w:r>
        <w:proofErr w:type="spellStart"/>
        <w:r>
          <w:rPr>
            <w:rStyle w:val="Hipercze"/>
          </w:rPr>
          <w:t>OneCloud</w:t>
        </w:r>
        <w:proofErr w:type="spellEnd"/>
        <w:r>
          <w:rPr>
            <w:rStyle w:val="Hipercze"/>
          </w:rPr>
          <w:t xml:space="preserve"> </w:t>
        </w:r>
        <w:proofErr w:type="spellStart"/>
        <w:r>
          <w:rPr>
            <w:rStyle w:val="Hipercze"/>
          </w:rPr>
          <w:t>CCaaS</w:t>
        </w:r>
        <w:proofErr w:type="spellEnd"/>
      </w:hyperlink>
      <w:r>
        <w:t xml:space="preserve"> umożliwiają łączenie</w:t>
      </w:r>
      <w:r w:rsidR="000A18A5">
        <w:t xml:space="preserve"> i </w:t>
      </w:r>
      <w:r>
        <w:t>koordynację wszystkich punktów kontaktu</w:t>
      </w:r>
      <w:r w:rsidR="000A18A5">
        <w:t xml:space="preserve"> w </w:t>
      </w:r>
      <w:r>
        <w:t>ramach obsługi klienta (w tym komunikacji głosowej, wideo, czatu, komunikatorów</w:t>
      </w:r>
      <w:r w:rsidR="000A18A5">
        <w:t xml:space="preserve"> i </w:t>
      </w:r>
      <w:r>
        <w:t>mediów społecznościowych)</w:t>
      </w:r>
      <w:r w:rsidR="000A18A5">
        <w:t xml:space="preserve"> z </w:t>
      </w:r>
      <w:r>
        <w:t xml:space="preserve">wykorzystaniem sztucznej inteligencji, analiz oraz </w:t>
      </w:r>
      <w:r>
        <w:lastRenderedPageBreak/>
        <w:t>wiedzy</w:t>
      </w:r>
      <w:r w:rsidR="000A18A5">
        <w:t xml:space="preserve"> i </w:t>
      </w:r>
      <w:r>
        <w:t xml:space="preserve">zasobów całego przedsiębiorstwa. Dzięki temu firmy mogą </w:t>
      </w:r>
      <w:r w:rsidR="008F0ABD">
        <w:t xml:space="preserve">nie tylko </w:t>
      </w:r>
      <w:r>
        <w:t xml:space="preserve">zapewnić odpowiednią obsługę klientom, lecz </w:t>
      </w:r>
      <w:r w:rsidR="008F0ABD">
        <w:t xml:space="preserve">też zapewnić odpowiednie warunki obsługującym ich </w:t>
      </w:r>
      <w:r>
        <w:t>pracownik</w:t>
      </w:r>
      <w:r w:rsidR="008F0ABD">
        <w:t>om</w:t>
      </w:r>
      <w:r>
        <w:t>.</w:t>
      </w:r>
    </w:p>
    <w:p w:rsidR="006D3E7F" w:rsidRDefault="00CD478A" w:rsidP="003219D3">
      <w:pPr>
        <w:pBdr>
          <w:top w:val="nil"/>
          <w:left w:val="nil"/>
          <w:bottom w:val="nil"/>
          <w:right w:val="nil"/>
          <w:between w:val="nil"/>
        </w:pBdr>
        <w:spacing w:after="300"/>
        <w:jc w:val="both"/>
        <w:rPr>
          <w:color w:val="000000"/>
        </w:rPr>
      </w:pPr>
      <w:hyperlink r:id="rId12" w:history="1">
        <w:proofErr w:type="spellStart"/>
        <w:r w:rsidR="006D3E7F">
          <w:rPr>
            <w:rStyle w:val="Hipercze"/>
          </w:rPr>
          <w:t>Avaya</w:t>
        </w:r>
        <w:proofErr w:type="spellEnd"/>
        <w:r w:rsidR="006D3E7F">
          <w:rPr>
            <w:rStyle w:val="Hipercze"/>
          </w:rPr>
          <w:t xml:space="preserve"> </w:t>
        </w:r>
        <w:proofErr w:type="spellStart"/>
        <w:r w:rsidR="006D3E7F">
          <w:rPr>
            <w:rStyle w:val="Hipercze"/>
          </w:rPr>
          <w:t>OneCloud</w:t>
        </w:r>
        <w:proofErr w:type="spellEnd"/>
        <w:r w:rsidR="006D3E7F">
          <w:rPr>
            <w:rStyle w:val="Hipercze"/>
          </w:rPr>
          <w:t xml:space="preserve"> </w:t>
        </w:r>
        <w:proofErr w:type="spellStart"/>
        <w:r w:rsidR="006D3E7F">
          <w:rPr>
            <w:rStyle w:val="Hipercze"/>
          </w:rPr>
          <w:t>CPaaS</w:t>
        </w:r>
        <w:proofErr w:type="spellEnd"/>
      </w:hyperlink>
      <w:r w:rsidR="006D3E7F">
        <w:rPr>
          <w:color w:val="000000"/>
        </w:rPr>
        <w:t xml:space="preserve"> to platforma komunikacyjna oferowana jako usługa, która pozwala firmom </w:t>
      </w:r>
      <w:r w:rsidR="006D3E7F">
        <w:rPr>
          <w:color w:val="313133"/>
        </w:rPr>
        <w:t>tworzyć dla swoich klientów doświadczenia dostosowane do ich potrzeb</w:t>
      </w:r>
      <w:r w:rsidR="000A18A5">
        <w:rPr>
          <w:color w:val="313133"/>
        </w:rPr>
        <w:t xml:space="preserve"> i </w:t>
      </w:r>
      <w:r w:rsidR="006D3E7F">
        <w:rPr>
          <w:color w:val="313133"/>
        </w:rPr>
        <w:t xml:space="preserve">dołączać do platformy komunikacyjnej aplikacje ze zintegrowanymi niezbędnymi przepływami pracy. </w:t>
      </w:r>
      <w:r w:rsidR="006D3E7F">
        <w:rPr>
          <w:color w:val="000000"/>
        </w:rPr>
        <w:t>Możliwość tworzenia aplikacji</w:t>
      </w:r>
      <w:r w:rsidR="000A18A5">
        <w:rPr>
          <w:color w:val="000000"/>
        </w:rPr>
        <w:t xml:space="preserve"> i </w:t>
      </w:r>
      <w:r w:rsidR="006D3E7F">
        <w:rPr>
          <w:color w:val="000000"/>
        </w:rPr>
        <w:t>integrowania ich jednym kliknięciem</w:t>
      </w:r>
      <w:r w:rsidR="000A18A5">
        <w:rPr>
          <w:color w:val="000000"/>
        </w:rPr>
        <w:t xml:space="preserve"> z </w:t>
      </w:r>
      <w:r w:rsidR="006D3E7F">
        <w:rPr>
          <w:color w:val="000000"/>
        </w:rPr>
        <w:t>technologią Goo</w:t>
      </w:r>
      <w:r w:rsidR="006D3E7F">
        <w:t xml:space="preserve">gle Cloud </w:t>
      </w:r>
      <w:proofErr w:type="spellStart"/>
      <w:r w:rsidR="006D3E7F">
        <w:rPr>
          <w:color w:val="000000"/>
        </w:rPr>
        <w:t>Dialogflow</w:t>
      </w:r>
      <w:proofErr w:type="spellEnd"/>
      <w:r w:rsidR="006D3E7F">
        <w:rPr>
          <w:color w:val="000000"/>
        </w:rPr>
        <w:t xml:space="preserve"> CX za pomocą narzędzi </w:t>
      </w:r>
      <w:proofErr w:type="spellStart"/>
      <w:r w:rsidR="006D3E7F">
        <w:rPr>
          <w:color w:val="000000"/>
        </w:rPr>
        <w:t>Avaya</w:t>
      </w:r>
      <w:proofErr w:type="spellEnd"/>
      <w:r w:rsidR="006D3E7F">
        <w:rPr>
          <w:color w:val="000000"/>
        </w:rPr>
        <w:t xml:space="preserve"> </w:t>
      </w:r>
      <w:proofErr w:type="spellStart"/>
      <w:r w:rsidR="006D3E7F">
        <w:rPr>
          <w:color w:val="000000"/>
        </w:rPr>
        <w:t>OneCloud</w:t>
      </w:r>
      <w:proofErr w:type="spellEnd"/>
      <w:r w:rsidR="006D3E7F">
        <w:rPr>
          <w:color w:val="000000"/>
        </w:rPr>
        <w:t xml:space="preserve"> </w:t>
      </w:r>
      <w:proofErr w:type="spellStart"/>
      <w:r w:rsidR="006D3E7F">
        <w:rPr>
          <w:color w:val="000000"/>
        </w:rPr>
        <w:t>CPaaS</w:t>
      </w:r>
      <w:proofErr w:type="spellEnd"/>
      <w:r w:rsidR="006D3E7F">
        <w:rPr>
          <w:color w:val="000000"/>
        </w:rPr>
        <w:t xml:space="preserve"> sprawia, że użytkownicy mogą szybko budować aplikacje przy użyciu platformy, która obsługuje wiadomości SMS, MMS, komunikację głosową, komunikatory</w:t>
      </w:r>
      <w:r w:rsidR="000A18A5">
        <w:rPr>
          <w:color w:val="000000"/>
        </w:rPr>
        <w:t xml:space="preserve"> i </w:t>
      </w:r>
      <w:r w:rsidR="006D3E7F">
        <w:rPr>
          <w:color w:val="000000"/>
        </w:rPr>
        <w:t>kanały cyfrowe.</w:t>
      </w:r>
    </w:p>
    <w:p w:rsidR="006D3E7F" w:rsidRDefault="006D3E7F" w:rsidP="003219D3">
      <w:pPr>
        <w:pBdr>
          <w:top w:val="nil"/>
          <w:left w:val="nil"/>
          <w:bottom w:val="nil"/>
          <w:right w:val="nil"/>
          <w:between w:val="nil"/>
        </w:pBdr>
        <w:spacing w:after="300"/>
        <w:jc w:val="both"/>
        <w:rPr>
          <w:color w:val="313133"/>
        </w:rPr>
      </w:pPr>
      <w:r>
        <w:rPr>
          <w:color w:val="000000"/>
        </w:rPr>
        <w:t xml:space="preserve">Użytkownicy technologii </w:t>
      </w:r>
      <w:proofErr w:type="spellStart"/>
      <w:r>
        <w:rPr>
          <w:color w:val="000000"/>
        </w:rPr>
        <w:t>Avaya</w:t>
      </w:r>
      <w:proofErr w:type="spellEnd"/>
      <w:r>
        <w:rPr>
          <w:color w:val="000000"/>
        </w:rPr>
        <w:t xml:space="preserve"> </w:t>
      </w:r>
      <w:proofErr w:type="spellStart"/>
      <w:r>
        <w:rPr>
          <w:color w:val="000000"/>
        </w:rPr>
        <w:t>OneCloud</w:t>
      </w:r>
      <w:proofErr w:type="spellEnd"/>
      <w:r>
        <w:rPr>
          <w:color w:val="000000"/>
        </w:rPr>
        <w:t xml:space="preserve"> </w:t>
      </w:r>
      <w:proofErr w:type="spellStart"/>
      <w:r>
        <w:rPr>
          <w:color w:val="000000"/>
        </w:rPr>
        <w:t>CCaaS</w:t>
      </w:r>
      <w:proofErr w:type="spellEnd"/>
      <w:r w:rsidR="000A18A5">
        <w:rPr>
          <w:color w:val="000000"/>
        </w:rPr>
        <w:t xml:space="preserve"> i </w:t>
      </w:r>
      <w:proofErr w:type="spellStart"/>
      <w:r>
        <w:rPr>
          <w:color w:val="000000"/>
        </w:rPr>
        <w:t>OneCloud</w:t>
      </w:r>
      <w:proofErr w:type="spellEnd"/>
      <w:r>
        <w:rPr>
          <w:color w:val="000000"/>
        </w:rPr>
        <w:t xml:space="preserve"> </w:t>
      </w:r>
      <w:proofErr w:type="spellStart"/>
      <w:r>
        <w:rPr>
          <w:color w:val="000000"/>
        </w:rPr>
        <w:t>CPaaS</w:t>
      </w:r>
      <w:proofErr w:type="spellEnd"/>
      <w:r>
        <w:rPr>
          <w:color w:val="000000"/>
        </w:rPr>
        <w:t xml:space="preserve"> mogą </w:t>
      </w:r>
      <w:r w:rsidR="00AB512E">
        <w:rPr>
          <w:color w:val="000000"/>
        </w:rPr>
        <w:t xml:space="preserve">zyskać </w:t>
      </w:r>
      <w:r>
        <w:rPr>
          <w:color w:val="000000"/>
        </w:rPr>
        <w:t>większ</w:t>
      </w:r>
      <w:r w:rsidR="00AB512E">
        <w:rPr>
          <w:color w:val="000000"/>
        </w:rPr>
        <w:t>ą elastyczność</w:t>
      </w:r>
      <w:r>
        <w:rPr>
          <w:color w:val="000000"/>
        </w:rPr>
        <w:t xml:space="preserve">, </w:t>
      </w:r>
      <w:r w:rsidR="00AB512E">
        <w:rPr>
          <w:color w:val="000000"/>
        </w:rPr>
        <w:t>wydajność</w:t>
      </w:r>
      <w:r w:rsidR="000A18A5">
        <w:rPr>
          <w:color w:val="000000"/>
        </w:rPr>
        <w:t xml:space="preserve"> i </w:t>
      </w:r>
      <w:r>
        <w:rPr>
          <w:color w:val="000000"/>
        </w:rPr>
        <w:t>skalowalnoś</w:t>
      </w:r>
      <w:r w:rsidR="00AB512E">
        <w:rPr>
          <w:color w:val="000000"/>
        </w:rPr>
        <w:t xml:space="preserve">ć </w:t>
      </w:r>
      <w:r>
        <w:rPr>
          <w:color w:val="000000"/>
        </w:rPr>
        <w:t xml:space="preserve">dzięki kluczowym funkcjom oferowanym przez firmę </w:t>
      </w:r>
      <w:proofErr w:type="spellStart"/>
      <w:r>
        <w:rPr>
          <w:color w:val="000000"/>
        </w:rPr>
        <w:t>Avaya</w:t>
      </w:r>
      <w:proofErr w:type="spellEnd"/>
      <w:r w:rsidR="000A18A5">
        <w:rPr>
          <w:color w:val="000000"/>
        </w:rPr>
        <w:t xml:space="preserve"> i </w:t>
      </w:r>
      <w:r>
        <w:rPr>
          <w:color w:val="000000"/>
        </w:rPr>
        <w:t>Google Cloud:</w:t>
      </w:r>
    </w:p>
    <w:p w:rsidR="006D3E7F" w:rsidRDefault="006D3E7F" w:rsidP="006D3E7F">
      <w:pPr>
        <w:numPr>
          <w:ilvl w:val="0"/>
          <w:numId w:val="10"/>
        </w:numPr>
        <w:pBdr>
          <w:top w:val="nil"/>
          <w:left w:val="nil"/>
          <w:bottom w:val="nil"/>
          <w:right w:val="nil"/>
          <w:between w:val="nil"/>
        </w:pBdr>
        <w:spacing w:after="0" w:line="259" w:lineRule="auto"/>
        <w:jc w:val="both"/>
      </w:pPr>
      <w:r>
        <w:rPr>
          <w:b/>
          <w:color w:val="000000"/>
        </w:rPr>
        <w:t xml:space="preserve">Agent </w:t>
      </w:r>
      <w:proofErr w:type="spellStart"/>
      <w:r>
        <w:rPr>
          <w:b/>
          <w:color w:val="000000"/>
        </w:rPr>
        <w:t>Assist</w:t>
      </w:r>
      <w:proofErr w:type="spellEnd"/>
      <w:r>
        <w:rPr>
          <w:color w:val="000000"/>
        </w:rPr>
        <w:t xml:space="preserve"> — algorytmy uczenia maszynowego firmy Avaya można zastosować do usług Google Cloud CCAI</w:t>
      </w:r>
      <w:r w:rsidR="000A18A5">
        <w:rPr>
          <w:color w:val="000000"/>
        </w:rPr>
        <w:t xml:space="preserve"> w </w:t>
      </w:r>
      <w:r w:rsidR="00AB512E">
        <w:rPr>
          <w:color w:val="000000"/>
        </w:rPr>
        <w:t>celu określania najlepszych działań p</w:t>
      </w:r>
      <w:r w:rsidR="00497E3D">
        <w:rPr>
          <w:color w:val="000000"/>
        </w:rPr>
        <w:t>racowników oraz dostarczania im </w:t>
      </w:r>
      <w:r w:rsidR="00AB512E">
        <w:rPr>
          <w:color w:val="000000"/>
        </w:rPr>
        <w:t>potrzebnych informacji, materiałów</w:t>
      </w:r>
      <w:r w:rsidR="000A18A5">
        <w:rPr>
          <w:color w:val="000000"/>
        </w:rPr>
        <w:t xml:space="preserve"> i </w:t>
      </w:r>
      <w:r>
        <w:rPr>
          <w:color w:val="000000"/>
        </w:rPr>
        <w:t>wskazów</w:t>
      </w:r>
      <w:r w:rsidR="00AB512E">
        <w:rPr>
          <w:color w:val="000000"/>
        </w:rPr>
        <w:t>e</w:t>
      </w:r>
      <w:r>
        <w:rPr>
          <w:color w:val="000000"/>
        </w:rPr>
        <w:t>k,</w:t>
      </w:r>
      <w:r w:rsidR="000A18A5">
        <w:rPr>
          <w:color w:val="000000"/>
        </w:rPr>
        <w:t xml:space="preserve"> a </w:t>
      </w:r>
      <w:r>
        <w:rPr>
          <w:color w:val="000000"/>
        </w:rPr>
        <w:t xml:space="preserve">przez to </w:t>
      </w:r>
      <w:r w:rsidR="00AB512E">
        <w:rPr>
          <w:color w:val="000000"/>
        </w:rPr>
        <w:t xml:space="preserve">– do doskonalenia obsługi </w:t>
      </w:r>
      <w:r>
        <w:rPr>
          <w:color w:val="000000"/>
        </w:rPr>
        <w:t xml:space="preserve">klienta przy jednoczesnym zwiększeniu </w:t>
      </w:r>
      <w:r w:rsidR="00AB512E">
        <w:rPr>
          <w:color w:val="000000"/>
        </w:rPr>
        <w:t xml:space="preserve">satysfakcji </w:t>
      </w:r>
      <w:r>
        <w:rPr>
          <w:color w:val="000000"/>
        </w:rPr>
        <w:t>agenta</w:t>
      </w:r>
      <w:r w:rsidR="000A18A5">
        <w:rPr>
          <w:color w:val="000000"/>
        </w:rPr>
        <w:t xml:space="preserve"> z </w:t>
      </w:r>
      <w:r w:rsidR="00AB512E">
        <w:rPr>
          <w:color w:val="000000"/>
        </w:rPr>
        <w:t xml:space="preserve">wykonywanej pracy oraz </w:t>
      </w:r>
      <w:r>
        <w:rPr>
          <w:color w:val="000000"/>
        </w:rPr>
        <w:t>wydajności centrum obsługi.</w:t>
      </w:r>
    </w:p>
    <w:p w:rsidR="006D3E7F" w:rsidRDefault="006D3E7F" w:rsidP="006D3E7F">
      <w:pPr>
        <w:numPr>
          <w:ilvl w:val="0"/>
          <w:numId w:val="10"/>
        </w:numPr>
        <w:pBdr>
          <w:top w:val="nil"/>
          <w:left w:val="nil"/>
          <w:bottom w:val="nil"/>
          <w:right w:val="nil"/>
          <w:between w:val="nil"/>
        </w:pBdr>
        <w:spacing w:after="160" w:line="259" w:lineRule="auto"/>
        <w:jc w:val="both"/>
      </w:pPr>
      <w:r>
        <w:rPr>
          <w:b/>
          <w:color w:val="000000"/>
        </w:rPr>
        <w:t>Insights</w:t>
      </w:r>
      <w:r>
        <w:rPr>
          <w:color w:val="000000"/>
        </w:rPr>
        <w:t xml:space="preserve"> — analizy Google Cloud połączone ze sztuczną inteligencją firmy Avaya wykorzystują przetwarzanie języka naturalnego do identyfikacji przyczyn rozmowy</w:t>
      </w:r>
      <w:r w:rsidR="000A18A5">
        <w:rPr>
          <w:color w:val="000000"/>
        </w:rPr>
        <w:t xml:space="preserve"> i </w:t>
      </w:r>
      <w:r>
        <w:rPr>
          <w:color w:val="000000"/>
        </w:rPr>
        <w:t xml:space="preserve">nastawienia klienta. Zwiększa to ilość informacji </w:t>
      </w:r>
      <w:r w:rsidR="00AB512E">
        <w:rPr>
          <w:color w:val="000000"/>
        </w:rPr>
        <w:t xml:space="preserve">dostępnych dla </w:t>
      </w:r>
      <w:r>
        <w:rPr>
          <w:color w:val="000000"/>
        </w:rPr>
        <w:t>pracowni</w:t>
      </w:r>
      <w:r w:rsidR="00AB512E">
        <w:rPr>
          <w:color w:val="000000"/>
        </w:rPr>
        <w:t>ków</w:t>
      </w:r>
      <w:r w:rsidR="000A18A5">
        <w:rPr>
          <w:color w:val="000000"/>
        </w:rPr>
        <w:t xml:space="preserve"> i </w:t>
      </w:r>
      <w:r w:rsidR="00AB512E">
        <w:rPr>
          <w:color w:val="000000"/>
        </w:rPr>
        <w:t xml:space="preserve">menedżerów </w:t>
      </w:r>
      <w:proofErr w:type="spellStart"/>
      <w:r w:rsidR="008070DE">
        <w:rPr>
          <w:color w:val="000000"/>
        </w:rPr>
        <w:t>contact</w:t>
      </w:r>
      <w:proofErr w:type="spellEnd"/>
      <w:r w:rsidR="008070DE">
        <w:rPr>
          <w:color w:val="000000"/>
        </w:rPr>
        <w:t xml:space="preserve"> </w:t>
      </w:r>
      <w:proofErr w:type="spellStart"/>
      <w:r w:rsidR="008070DE">
        <w:rPr>
          <w:color w:val="000000"/>
        </w:rPr>
        <w:t>centers</w:t>
      </w:r>
      <w:proofErr w:type="spellEnd"/>
      <w:r w:rsidR="00AB512E">
        <w:rPr>
          <w:color w:val="000000"/>
        </w:rPr>
        <w:t xml:space="preserve">, dzięki czemu </w:t>
      </w:r>
      <w:r>
        <w:rPr>
          <w:color w:val="000000"/>
        </w:rPr>
        <w:t xml:space="preserve">pomaga poprawić </w:t>
      </w:r>
      <w:r w:rsidR="00AB512E">
        <w:rPr>
          <w:color w:val="000000"/>
        </w:rPr>
        <w:t xml:space="preserve">skuteczność </w:t>
      </w:r>
      <w:r>
        <w:rPr>
          <w:color w:val="000000"/>
        </w:rPr>
        <w:t xml:space="preserve">rozmów. </w:t>
      </w:r>
      <w:r w:rsidR="00AB512E">
        <w:rPr>
          <w:color w:val="000000"/>
        </w:rPr>
        <w:t xml:space="preserve">Ta cenna wiedza pozwala indywidualnie </w:t>
      </w:r>
      <w:r>
        <w:rPr>
          <w:color w:val="000000"/>
        </w:rPr>
        <w:t>rekomendowa</w:t>
      </w:r>
      <w:r w:rsidR="00AB512E">
        <w:rPr>
          <w:color w:val="000000"/>
        </w:rPr>
        <w:t xml:space="preserve">ć </w:t>
      </w:r>
      <w:r>
        <w:rPr>
          <w:color w:val="000000"/>
        </w:rPr>
        <w:t>odpowiedzi</w:t>
      </w:r>
      <w:r w:rsidR="000A18A5">
        <w:rPr>
          <w:color w:val="000000"/>
        </w:rPr>
        <w:t xml:space="preserve"> i </w:t>
      </w:r>
      <w:r w:rsidR="00AB512E">
        <w:rPr>
          <w:color w:val="000000"/>
        </w:rPr>
        <w:t xml:space="preserve">sugerować </w:t>
      </w:r>
      <w:r>
        <w:rPr>
          <w:color w:val="000000"/>
        </w:rPr>
        <w:t xml:space="preserve">działania do wykonania pod kątem </w:t>
      </w:r>
      <w:r w:rsidR="00AB512E">
        <w:rPr>
          <w:color w:val="000000"/>
        </w:rPr>
        <w:t xml:space="preserve">osiągania </w:t>
      </w:r>
      <w:r>
        <w:rPr>
          <w:color w:val="000000"/>
        </w:rPr>
        <w:t>pożądanych rezultatów.</w:t>
      </w:r>
    </w:p>
    <w:p w:rsidR="006D3E7F" w:rsidRDefault="00AB512E" w:rsidP="006D3E7F">
      <w:pPr>
        <w:tabs>
          <w:tab w:val="left" w:pos="2820"/>
        </w:tabs>
        <w:jc w:val="both"/>
      </w:pPr>
      <w:r>
        <w:t xml:space="preserve">Inne </w:t>
      </w:r>
      <w:r w:rsidR="006D3E7F">
        <w:t>zaawansowane funkcje agentów wirtualnych to:</w:t>
      </w:r>
    </w:p>
    <w:p w:rsidR="006D3E7F" w:rsidRDefault="006D3E7F" w:rsidP="006D3E7F">
      <w:pPr>
        <w:numPr>
          <w:ilvl w:val="0"/>
          <w:numId w:val="11"/>
        </w:numPr>
        <w:spacing w:after="0" w:line="240" w:lineRule="auto"/>
        <w:jc w:val="both"/>
        <w:rPr>
          <w:color w:val="000000"/>
        </w:rPr>
      </w:pPr>
      <w:proofErr w:type="spellStart"/>
      <w:r>
        <w:rPr>
          <w:b/>
          <w:color w:val="000000"/>
        </w:rPr>
        <w:t>Avaya</w:t>
      </w:r>
      <w:proofErr w:type="spellEnd"/>
      <w:r>
        <w:rPr>
          <w:b/>
          <w:color w:val="000000"/>
        </w:rPr>
        <w:t xml:space="preserve"> AI </w:t>
      </w:r>
      <w:proofErr w:type="spellStart"/>
      <w:r>
        <w:rPr>
          <w:b/>
          <w:color w:val="000000"/>
        </w:rPr>
        <w:t>Virtual</w:t>
      </w:r>
      <w:proofErr w:type="spellEnd"/>
      <w:r>
        <w:rPr>
          <w:b/>
          <w:color w:val="000000"/>
        </w:rPr>
        <w:t xml:space="preserve"> Agent </w:t>
      </w:r>
      <w:proofErr w:type="spellStart"/>
      <w:r>
        <w:rPr>
          <w:b/>
          <w:color w:val="000000"/>
        </w:rPr>
        <w:t>Enhanced</w:t>
      </w:r>
      <w:proofErr w:type="spellEnd"/>
      <w:r>
        <w:rPr>
          <w:b/>
          <w:color w:val="000000"/>
        </w:rPr>
        <w:t xml:space="preserve"> </w:t>
      </w:r>
      <w:r>
        <w:rPr>
          <w:color w:val="000000"/>
        </w:rPr>
        <w:t xml:space="preserve">— udoskonalone zautomatyzowane boty </w:t>
      </w:r>
      <w:r w:rsidR="00AB512E">
        <w:rPr>
          <w:color w:val="000000"/>
        </w:rPr>
        <w:t>udające człowieka</w:t>
      </w:r>
      <w:r>
        <w:rPr>
          <w:color w:val="000000"/>
        </w:rPr>
        <w:t xml:space="preserve">, które </w:t>
      </w:r>
      <w:r w:rsidR="00AB512E">
        <w:rPr>
          <w:color w:val="000000"/>
        </w:rPr>
        <w:t xml:space="preserve">płynnie </w:t>
      </w:r>
      <w:r>
        <w:rPr>
          <w:color w:val="000000"/>
        </w:rPr>
        <w:t>komunikują się</w:t>
      </w:r>
      <w:r w:rsidR="000A18A5">
        <w:rPr>
          <w:color w:val="000000"/>
        </w:rPr>
        <w:t xml:space="preserve"> z </w:t>
      </w:r>
      <w:r>
        <w:rPr>
          <w:color w:val="000000"/>
        </w:rPr>
        <w:t xml:space="preserve">klientami odciążając agentów </w:t>
      </w:r>
      <w:proofErr w:type="spellStart"/>
      <w:r w:rsidR="008070DE">
        <w:rPr>
          <w:color w:val="000000"/>
        </w:rPr>
        <w:t>contact</w:t>
      </w:r>
      <w:proofErr w:type="spellEnd"/>
      <w:r w:rsidR="008070DE">
        <w:rPr>
          <w:color w:val="000000"/>
        </w:rPr>
        <w:t xml:space="preserve"> </w:t>
      </w:r>
      <w:proofErr w:type="spellStart"/>
      <w:r w:rsidR="008070DE">
        <w:rPr>
          <w:color w:val="000000"/>
        </w:rPr>
        <w:t>centers</w:t>
      </w:r>
      <w:proofErr w:type="spellEnd"/>
      <w:r w:rsidR="000A18A5">
        <w:rPr>
          <w:color w:val="000000"/>
        </w:rPr>
        <w:t xml:space="preserve"> w zbieraniu niezbędnych informacji. Ta o</w:t>
      </w:r>
      <w:r>
        <w:rPr>
          <w:color w:val="000000"/>
        </w:rPr>
        <w:t xml:space="preserve">ferta jest </w:t>
      </w:r>
      <w:r w:rsidR="000A18A5">
        <w:rPr>
          <w:color w:val="000000"/>
        </w:rPr>
        <w:t xml:space="preserve">kierowana przede wszystkim do firm wykorzystujących </w:t>
      </w:r>
      <w:r>
        <w:rPr>
          <w:color w:val="000000"/>
        </w:rPr>
        <w:t>bardziej złożon</w:t>
      </w:r>
      <w:r w:rsidR="000A18A5">
        <w:rPr>
          <w:color w:val="000000"/>
        </w:rPr>
        <w:t xml:space="preserve">e scenariusze. Pomaga ona </w:t>
      </w:r>
      <w:r>
        <w:rPr>
          <w:color w:val="000000"/>
        </w:rPr>
        <w:t xml:space="preserve">doskonalić </w:t>
      </w:r>
      <w:r w:rsidR="000A18A5">
        <w:rPr>
          <w:color w:val="000000"/>
        </w:rPr>
        <w:t xml:space="preserve">kolejne etapy </w:t>
      </w:r>
      <w:r>
        <w:rPr>
          <w:color w:val="000000"/>
        </w:rPr>
        <w:t>rozmowy</w:t>
      </w:r>
      <w:r w:rsidR="000A18A5">
        <w:rPr>
          <w:color w:val="000000"/>
        </w:rPr>
        <w:t xml:space="preserve"> i udostępniać </w:t>
      </w:r>
      <w:r>
        <w:rPr>
          <w:color w:val="000000"/>
        </w:rPr>
        <w:t>zaawansowane funkcje IVR, takie jak DTMF, przerywanie</w:t>
      </w:r>
      <w:r w:rsidR="000A18A5">
        <w:rPr>
          <w:color w:val="000000"/>
        </w:rPr>
        <w:t xml:space="preserve"> i </w:t>
      </w:r>
      <w:r>
        <w:rPr>
          <w:color w:val="000000"/>
        </w:rPr>
        <w:t xml:space="preserve">przekazywanie </w:t>
      </w:r>
      <w:r w:rsidR="000A18A5">
        <w:rPr>
          <w:color w:val="000000"/>
        </w:rPr>
        <w:t xml:space="preserve">rozmowy do żywego agenta. </w:t>
      </w:r>
      <w:r>
        <w:rPr>
          <w:color w:val="000000"/>
        </w:rPr>
        <w:t xml:space="preserve">Funkcje </w:t>
      </w:r>
      <w:proofErr w:type="spellStart"/>
      <w:r>
        <w:rPr>
          <w:color w:val="000000"/>
        </w:rPr>
        <w:t>Avaya</w:t>
      </w:r>
      <w:proofErr w:type="spellEnd"/>
      <w:r>
        <w:rPr>
          <w:color w:val="000000"/>
        </w:rPr>
        <w:t xml:space="preserve"> AI </w:t>
      </w:r>
      <w:proofErr w:type="spellStart"/>
      <w:r>
        <w:rPr>
          <w:color w:val="000000"/>
        </w:rPr>
        <w:t>Virtual</w:t>
      </w:r>
      <w:proofErr w:type="spellEnd"/>
      <w:r>
        <w:rPr>
          <w:color w:val="000000"/>
        </w:rPr>
        <w:t xml:space="preserve"> Agent </w:t>
      </w:r>
      <w:proofErr w:type="spellStart"/>
      <w:r>
        <w:rPr>
          <w:color w:val="000000"/>
        </w:rPr>
        <w:t>Enhanced</w:t>
      </w:r>
      <w:proofErr w:type="spellEnd"/>
      <w:r>
        <w:rPr>
          <w:color w:val="000000"/>
        </w:rPr>
        <w:t xml:space="preserve"> działają dzięki integracji platformy Google Cloud </w:t>
      </w:r>
      <w:proofErr w:type="spellStart"/>
      <w:r>
        <w:rPr>
          <w:color w:val="000000"/>
        </w:rPr>
        <w:t>Dialogflow</w:t>
      </w:r>
      <w:proofErr w:type="spellEnd"/>
      <w:r>
        <w:rPr>
          <w:color w:val="000000"/>
        </w:rPr>
        <w:t xml:space="preserve"> CX</w:t>
      </w:r>
      <w:r w:rsidR="000A18A5">
        <w:rPr>
          <w:color w:val="000000"/>
        </w:rPr>
        <w:t xml:space="preserve"> z </w:t>
      </w:r>
      <w:r>
        <w:rPr>
          <w:color w:val="000000"/>
        </w:rPr>
        <w:t xml:space="preserve">rozwiązaniami </w:t>
      </w:r>
      <w:proofErr w:type="spellStart"/>
      <w:r>
        <w:rPr>
          <w:color w:val="000000"/>
        </w:rPr>
        <w:t>Avaya</w:t>
      </w:r>
      <w:proofErr w:type="spellEnd"/>
      <w:r>
        <w:rPr>
          <w:color w:val="000000"/>
        </w:rPr>
        <w:t xml:space="preserve"> </w:t>
      </w:r>
      <w:proofErr w:type="spellStart"/>
      <w:r>
        <w:rPr>
          <w:color w:val="000000"/>
        </w:rPr>
        <w:t>OneCloud</w:t>
      </w:r>
      <w:proofErr w:type="spellEnd"/>
      <w:r>
        <w:rPr>
          <w:color w:val="000000"/>
        </w:rPr>
        <w:t xml:space="preserve"> </w:t>
      </w:r>
      <w:proofErr w:type="spellStart"/>
      <w:r>
        <w:rPr>
          <w:color w:val="000000"/>
        </w:rPr>
        <w:t>CCaaS</w:t>
      </w:r>
      <w:proofErr w:type="spellEnd"/>
      <w:r w:rsidR="000A18A5">
        <w:rPr>
          <w:color w:val="000000"/>
        </w:rPr>
        <w:t xml:space="preserve"> i </w:t>
      </w:r>
      <w:proofErr w:type="spellStart"/>
      <w:r>
        <w:rPr>
          <w:color w:val="000000"/>
        </w:rPr>
        <w:t>OneCloud</w:t>
      </w:r>
      <w:proofErr w:type="spellEnd"/>
      <w:r>
        <w:rPr>
          <w:color w:val="000000"/>
        </w:rPr>
        <w:t xml:space="preserve"> </w:t>
      </w:r>
      <w:proofErr w:type="spellStart"/>
      <w:r>
        <w:rPr>
          <w:color w:val="000000"/>
        </w:rPr>
        <w:t>CPaaS</w:t>
      </w:r>
      <w:proofErr w:type="spellEnd"/>
      <w:r>
        <w:rPr>
          <w:color w:val="000000"/>
        </w:rPr>
        <w:t>. Integracja narzędzi firmy Avaya</w:t>
      </w:r>
      <w:r w:rsidR="000A18A5">
        <w:rPr>
          <w:color w:val="000000"/>
        </w:rPr>
        <w:t xml:space="preserve"> i </w:t>
      </w:r>
      <w:r>
        <w:rPr>
          <w:color w:val="000000"/>
        </w:rPr>
        <w:t xml:space="preserve">usług Google Cloud CCAI sprawia, że wirtualne boty </w:t>
      </w:r>
      <w:r w:rsidR="000A18A5">
        <w:rPr>
          <w:color w:val="000000"/>
        </w:rPr>
        <w:t xml:space="preserve">stają </w:t>
      </w:r>
      <w:r>
        <w:rPr>
          <w:color w:val="000000"/>
        </w:rPr>
        <w:t>się wirtualny</w:t>
      </w:r>
      <w:r w:rsidR="000A18A5">
        <w:rPr>
          <w:color w:val="000000"/>
        </w:rPr>
        <w:t>mi agentami</w:t>
      </w:r>
      <w:r>
        <w:rPr>
          <w:color w:val="000000"/>
        </w:rPr>
        <w:t xml:space="preserve"> optymalizują</w:t>
      </w:r>
      <w:r w:rsidR="000A18A5">
        <w:rPr>
          <w:color w:val="000000"/>
        </w:rPr>
        <w:t>c</w:t>
      </w:r>
      <w:r>
        <w:rPr>
          <w:color w:val="000000"/>
        </w:rPr>
        <w:t xml:space="preserve"> obsługę klienta</w:t>
      </w:r>
      <w:r w:rsidR="000A18A5">
        <w:rPr>
          <w:color w:val="000000"/>
        </w:rPr>
        <w:t xml:space="preserve"> i </w:t>
      </w:r>
      <w:r>
        <w:rPr>
          <w:color w:val="000000"/>
        </w:rPr>
        <w:t>zapewniając bogatą funkcjonalność dla firm.</w:t>
      </w:r>
    </w:p>
    <w:p w:rsidR="00BF1D96" w:rsidRPr="00BF1D96" w:rsidRDefault="00BF1D96" w:rsidP="00BF1D96">
      <w:pPr>
        <w:spacing w:after="0" w:line="240" w:lineRule="auto"/>
        <w:ind w:left="720"/>
        <w:jc w:val="both"/>
        <w:rPr>
          <w:color w:val="000000"/>
        </w:rPr>
      </w:pPr>
    </w:p>
    <w:p w:rsidR="006D3E7F" w:rsidRPr="005275D5" w:rsidRDefault="006E5A94" w:rsidP="006E5A94">
      <w:pPr>
        <w:jc w:val="both"/>
      </w:pPr>
      <w:proofErr w:type="spellStart"/>
      <w:r w:rsidRPr="006E5A94">
        <w:rPr>
          <w:i/>
          <w:color w:val="000000"/>
        </w:rPr>
        <w:t>Contact</w:t>
      </w:r>
      <w:proofErr w:type="spellEnd"/>
      <w:r w:rsidRPr="006E5A94">
        <w:rPr>
          <w:i/>
          <w:color w:val="000000"/>
        </w:rPr>
        <w:t xml:space="preserve"> </w:t>
      </w:r>
      <w:proofErr w:type="spellStart"/>
      <w:r w:rsidRPr="006E5A94">
        <w:rPr>
          <w:i/>
          <w:color w:val="000000"/>
        </w:rPr>
        <w:t>centers</w:t>
      </w:r>
      <w:proofErr w:type="spellEnd"/>
      <w:r w:rsidRPr="006E5A94">
        <w:rPr>
          <w:i/>
          <w:color w:val="000000"/>
        </w:rPr>
        <w:t xml:space="preserve"> to zwykle pierwsza linia kontaktu</w:t>
      </w:r>
      <w:r w:rsidR="000A18A5">
        <w:rPr>
          <w:i/>
          <w:color w:val="000000"/>
        </w:rPr>
        <w:t xml:space="preserve"> z </w:t>
      </w:r>
      <w:r w:rsidRPr="006E5A94">
        <w:rPr>
          <w:i/>
          <w:color w:val="000000"/>
        </w:rPr>
        <w:t>klientami, która powinna zapewnić najwyższy poziom obsługi</w:t>
      </w:r>
      <w:r w:rsidR="000A18A5">
        <w:rPr>
          <w:i/>
          <w:color w:val="000000"/>
        </w:rPr>
        <w:t xml:space="preserve"> i </w:t>
      </w:r>
      <w:r w:rsidRPr="006E5A94">
        <w:rPr>
          <w:i/>
          <w:color w:val="000000"/>
        </w:rPr>
        <w:t>doświadczeń</w:t>
      </w:r>
      <w:r w:rsidR="000A18A5">
        <w:rPr>
          <w:color w:val="000000"/>
        </w:rPr>
        <w:t xml:space="preserve"> </w:t>
      </w:r>
      <w:r w:rsidR="006D3E7F">
        <w:rPr>
          <w:color w:val="000000"/>
        </w:rPr>
        <w:t xml:space="preserve">— powiedział </w:t>
      </w:r>
      <w:proofErr w:type="spellStart"/>
      <w:r w:rsidR="006D3E7F">
        <w:rPr>
          <w:color w:val="000000"/>
        </w:rPr>
        <w:t>Shantanu</w:t>
      </w:r>
      <w:proofErr w:type="spellEnd"/>
      <w:r w:rsidR="006D3E7F">
        <w:rPr>
          <w:color w:val="000000"/>
        </w:rPr>
        <w:t xml:space="preserve"> </w:t>
      </w:r>
      <w:proofErr w:type="spellStart"/>
      <w:r w:rsidR="006D3E7F">
        <w:rPr>
          <w:color w:val="000000"/>
        </w:rPr>
        <w:t>Misra</w:t>
      </w:r>
      <w:proofErr w:type="spellEnd"/>
      <w:r w:rsidR="006D3E7F">
        <w:rPr>
          <w:color w:val="000000"/>
        </w:rPr>
        <w:t>, dyrektor ds. produk</w:t>
      </w:r>
      <w:r>
        <w:rPr>
          <w:color w:val="000000"/>
        </w:rPr>
        <w:t xml:space="preserve">tów </w:t>
      </w:r>
      <w:proofErr w:type="spellStart"/>
      <w:r>
        <w:rPr>
          <w:color w:val="000000"/>
        </w:rPr>
        <w:t>Dialogflow</w:t>
      </w:r>
      <w:proofErr w:type="spellEnd"/>
      <w:r w:rsidR="000A18A5">
        <w:rPr>
          <w:color w:val="000000"/>
        </w:rPr>
        <w:t xml:space="preserve"> w </w:t>
      </w:r>
      <w:r>
        <w:rPr>
          <w:color w:val="000000"/>
        </w:rPr>
        <w:t xml:space="preserve">Google Cloud. </w:t>
      </w:r>
      <w:proofErr w:type="spellStart"/>
      <w:r w:rsidR="006D3E7F" w:rsidRPr="006E5A94">
        <w:rPr>
          <w:i/>
          <w:color w:val="000000"/>
        </w:rPr>
        <w:t>Dialogf</w:t>
      </w:r>
      <w:r w:rsidRPr="006E5A94">
        <w:rPr>
          <w:i/>
          <w:color w:val="000000"/>
        </w:rPr>
        <w:t>low</w:t>
      </w:r>
      <w:proofErr w:type="spellEnd"/>
      <w:r w:rsidRPr="006E5A94">
        <w:rPr>
          <w:i/>
          <w:color w:val="000000"/>
        </w:rPr>
        <w:t xml:space="preserve"> CX </w:t>
      </w:r>
      <w:r w:rsidR="000A18A5">
        <w:rPr>
          <w:i/>
          <w:color w:val="000000"/>
        </w:rPr>
        <w:t xml:space="preserve">wyposaża </w:t>
      </w:r>
      <w:r w:rsidRPr="006E5A94">
        <w:rPr>
          <w:i/>
          <w:color w:val="000000"/>
        </w:rPr>
        <w:t>wirtualnych agentów</w:t>
      </w:r>
      <w:r w:rsidR="006D3E7F" w:rsidRPr="006E5A94">
        <w:rPr>
          <w:i/>
          <w:color w:val="000000"/>
        </w:rPr>
        <w:t xml:space="preserve"> </w:t>
      </w:r>
      <w:r w:rsidR="000A18A5">
        <w:rPr>
          <w:i/>
          <w:color w:val="000000"/>
        </w:rPr>
        <w:t xml:space="preserve">w </w:t>
      </w:r>
      <w:r w:rsidR="006D3E7F" w:rsidRPr="006E5A94">
        <w:rPr>
          <w:i/>
          <w:color w:val="000000"/>
        </w:rPr>
        <w:t>nowe, zaawansowane funkcje</w:t>
      </w:r>
      <w:r w:rsidR="000A18A5">
        <w:rPr>
          <w:i/>
          <w:color w:val="000000"/>
        </w:rPr>
        <w:t xml:space="preserve"> i </w:t>
      </w:r>
      <w:r w:rsidR="006D3E7F" w:rsidRPr="006E5A94">
        <w:rPr>
          <w:i/>
          <w:color w:val="000000"/>
        </w:rPr>
        <w:t xml:space="preserve">pomaga pracownikom </w:t>
      </w:r>
      <w:proofErr w:type="spellStart"/>
      <w:r w:rsidRPr="006E5A94">
        <w:rPr>
          <w:i/>
          <w:color w:val="000000"/>
        </w:rPr>
        <w:t>contact</w:t>
      </w:r>
      <w:proofErr w:type="spellEnd"/>
      <w:r w:rsidRPr="006E5A94">
        <w:rPr>
          <w:i/>
          <w:color w:val="000000"/>
        </w:rPr>
        <w:t xml:space="preserve"> </w:t>
      </w:r>
      <w:proofErr w:type="spellStart"/>
      <w:r w:rsidRPr="006E5A94">
        <w:rPr>
          <w:i/>
          <w:color w:val="000000"/>
        </w:rPr>
        <w:t>centers</w:t>
      </w:r>
      <w:proofErr w:type="spellEnd"/>
      <w:r w:rsidR="006D3E7F" w:rsidRPr="006E5A94">
        <w:rPr>
          <w:i/>
          <w:color w:val="000000"/>
        </w:rPr>
        <w:t xml:space="preserve"> lepiej określać priorytety potrzeb klientów</w:t>
      </w:r>
      <w:r w:rsidR="000A18A5">
        <w:rPr>
          <w:i/>
          <w:color w:val="000000"/>
        </w:rPr>
        <w:t xml:space="preserve"> i w </w:t>
      </w:r>
      <w:r w:rsidR="006D3E7F" w:rsidRPr="006E5A94">
        <w:rPr>
          <w:i/>
          <w:color w:val="000000"/>
        </w:rPr>
        <w:t xml:space="preserve">ten sposób zwiększać ich </w:t>
      </w:r>
      <w:r w:rsidR="000A18A5">
        <w:rPr>
          <w:i/>
          <w:color w:val="000000"/>
        </w:rPr>
        <w:t>satysfakcję</w:t>
      </w:r>
      <w:r w:rsidR="006D3E7F" w:rsidRPr="006E5A94">
        <w:rPr>
          <w:i/>
          <w:color w:val="000000"/>
        </w:rPr>
        <w:t xml:space="preserve">. Bardzo </w:t>
      </w:r>
      <w:r w:rsidR="000A18A5" w:rsidRPr="006E5A94">
        <w:rPr>
          <w:i/>
          <w:color w:val="000000"/>
        </w:rPr>
        <w:t xml:space="preserve">się </w:t>
      </w:r>
      <w:r w:rsidR="006D3E7F" w:rsidRPr="006E5A94">
        <w:rPr>
          <w:i/>
          <w:color w:val="000000"/>
        </w:rPr>
        <w:t>cieszymy ze współpracy</w:t>
      </w:r>
      <w:r w:rsidR="000A18A5">
        <w:rPr>
          <w:i/>
          <w:color w:val="000000"/>
        </w:rPr>
        <w:t xml:space="preserve"> z </w:t>
      </w:r>
      <w:r w:rsidR="000A18A5" w:rsidRPr="006E5A94">
        <w:rPr>
          <w:i/>
          <w:color w:val="000000"/>
        </w:rPr>
        <w:t xml:space="preserve">takimi </w:t>
      </w:r>
      <w:r w:rsidR="006D3E7F" w:rsidRPr="006E5A94">
        <w:rPr>
          <w:i/>
          <w:color w:val="000000"/>
        </w:rPr>
        <w:t>liderami</w:t>
      </w:r>
      <w:r w:rsidR="000A18A5">
        <w:rPr>
          <w:i/>
          <w:color w:val="000000"/>
        </w:rPr>
        <w:t>,</w:t>
      </w:r>
      <w:r w:rsidR="00497E3D">
        <w:rPr>
          <w:i/>
          <w:color w:val="000000"/>
        </w:rPr>
        <w:t xml:space="preserve"> jak Avaya. Pozwala to </w:t>
      </w:r>
      <w:r w:rsidR="006D3E7F" w:rsidRPr="006E5A94">
        <w:rPr>
          <w:i/>
          <w:color w:val="000000"/>
        </w:rPr>
        <w:t xml:space="preserve">nam integrować technologię </w:t>
      </w:r>
      <w:proofErr w:type="spellStart"/>
      <w:r w:rsidR="006D3E7F" w:rsidRPr="006E5A94">
        <w:rPr>
          <w:i/>
          <w:color w:val="000000"/>
        </w:rPr>
        <w:t>Dialogflow</w:t>
      </w:r>
      <w:proofErr w:type="spellEnd"/>
      <w:r w:rsidR="006D3E7F" w:rsidRPr="006E5A94">
        <w:rPr>
          <w:i/>
          <w:color w:val="000000"/>
        </w:rPr>
        <w:t xml:space="preserve"> CX</w:t>
      </w:r>
      <w:r w:rsidR="000A18A5">
        <w:rPr>
          <w:i/>
          <w:color w:val="000000"/>
        </w:rPr>
        <w:t xml:space="preserve"> z </w:t>
      </w:r>
      <w:r w:rsidR="006D3E7F" w:rsidRPr="006E5A94">
        <w:rPr>
          <w:i/>
          <w:color w:val="000000"/>
        </w:rPr>
        <w:t>istniejącymi platformami</w:t>
      </w:r>
      <w:r w:rsidR="000A18A5">
        <w:rPr>
          <w:i/>
          <w:color w:val="000000"/>
        </w:rPr>
        <w:t xml:space="preserve"> i </w:t>
      </w:r>
      <w:r w:rsidR="006D3E7F" w:rsidRPr="006E5A94">
        <w:rPr>
          <w:i/>
          <w:color w:val="000000"/>
        </w:rPr>
        <w:t xml:space="preserve">udostępniać usługi </w:t>
      </w:r>
      <w:proofErr w:type="spellStart"/>
      <w:r w:rsidR="006D3E7F" w:rsidRPr="006E5A94">
        <w:rPr>
          <w:i/>
          <w:color w:val="000000"/>
        </w:rPr>
        <w:t>Contact</w:t>
      </w:r>
      <w:proofErr w:type="spellEnd"/>
      <w:r w:rsidR="006D3E7F" w:rsidRPr="006E5A94">
        <w:rPr>
          <w:i/>
          <w:color w:val="000000"/>
        </w:rPr>
        <w:t xml:space="preserve"> Ce</w:t>
      </w:r>
      <w:r w:rsidRPr="006E5A94">
        <w:rPr>
          <w:i/>
          <w:color w:val="000000"/>
        </w:rPr>
        <w:t>nter AI firmom na całym świecie</w:t>
      </w:r>
      <w:r w:rsidR="006D3E7F" w:rsidRPr="006E5A94">
        <w:rPr>
          <w:i/>
          <w:color w:val="000000"/>
        </w:rPr>
        <w:t>.</w:t>
      </w:r>
    </w:p>
    <w:p w:rsidR="006D3E7F" w:rsidRDefault="006D3E7F" w:rsidP="006D3E7F">
      <w:pPr>
        <w:tabs>
          <w:tab w:val="left" w:pos="2820"/>
        </w:tabs>
        <w:jc w:val="both"/>
      </w:pPr>
    </w:p>
    <w:p w:rsidR="006D3E7F" w:rsidRDefault="006D3E7F" w:rsidP="006D3E7F">
      <w:pPr>
        <w:jc w:val="center"/>
        <w:rPr>
          <w:rFonts w:cs="Cambria"/>
          <w:color w:val="000000"/>
          <w:u w:color="0000FF"/>
        </w:rPr>
      </w:pPr>
    </w:p>
    <w:p w:rsidR="006D3E7F" w:rsidRPr="003219D3" w:rsidRDefault="006D3E7F" w:rsidP="003219D3">
      <w:pPr>
        <w:spacing w:line="240" w:lineRule="auto"/>
        <w:rPr>
          <w:rFonts w:cs="Cambria"/>
          <w:b/>
          <w:bCs/>
          <w:color w:val="000000"/>
          <w:sz w:val="16"/>
          <w:szCs w:val="16"/>
          <w:u w:color="0000FF"/>
        </w:rPr>
      </w:pPr>
      <w:r w:rsidRPr="003219D3">
        <w:rPr>
          <w:b/>
          <w:color w:val="000000"/>
          <w:sz w:val="16"/>
          <w:u w:color="0000FF"/>
        </w:rPr>
        <w:t>Zastrzeżenie odnoszące się do stwierdzeń dotyczących przyszłości</w:t>
      </w:r>
    </w:p>
    <w:p w:rsidR="006D3E7F" w:rsidRPr="00C37DCC" w:rsidRDefault="006D3E7F" w:rsidP="003219D3">
      <w:pPr>
        <w:spacing w:line="240" w:lineRule="auto"/>
        <w:jc w:val="both"/>
        <w:rPr>
          <w:rFonts w:cs="Cambria"/>
          <w:color w:val="000000"/>
          <w:sz w:val="16"/>
          <w:szCs w:val="16"/>
          <w:u w:color="0000FF"/>
        </w:rPr>
      </w:pPr>
      <w:r>
        <w:rPr>
          <w:i/>
          <w:color w:val="000000"/>
          <w:sz w:val="16"/>
          <w:u w:color="0000FF"/>
        </w:rPr>
        <w:t>Niniejszy dokument zawiera pewne „stwierdzenia dotyczące przyszłości”. Wszystkie stwierdzenia inne niż dotyczące faktów historycznych stanowią „stwierdzenia dotyczące przyszłości” na potrzeby amerykańskich przepisów federalnych</w:t>
      </w:r>
      <w:r w:rsidR="000A18A5">
        <w:rPr>
          <w:i/>
          <w:color w:val="000000"/>
          <w:sz w:val="16"/>
          <w:u w:color="0000FF"/>
        </w:rPr>
        <w:t xml:space="preserve"> i </w:t>
      </w:r>
      <w:r>
        <w:rPr>
          <w:i/>
          <w:color w:val="000000"/>
          <w:sz w:val="16"/>
          <w:u w:color="0000FF"/>
        </w:rPr>
        <w:t>stanowych</w:t>
      </w:r>
      <w:r w:rsidR="000A18A5">
        <w:rPr>
          <w:i/>
          <w:color w:val="000000"/>
          <w:sz w:val="16"/>
          <w:u w:color="0000FF"/>
        </w:rPr>
        <w:t xml:space="preserve"> w </w:t>
      </w:r>
      <w:r>
        <w:rPr>
          <w:i/>
          <w:color w:val="000000"/>
          <w:sz w:val="16"/>
          <w:u w:color="0000FF"/>
        </w:rPr>
        <w:t>zakresie papierów wartościowych. Stwierdzenia takie mogą być identyfikowane przez użycie określonych terminów, takich jak „spodziewa się”, „jest przekonany”, „kontynuuje”, „może”, „szacuje”, „oczekuje”, „zamierza”, „nasza wizja”, „plan”, „planuje”, „potencjalny”, „wstępny”, „przewiduje”, „powinien”, „będzie” lub „byłby”,</w:t>
      </w:r>
      <w:r w:rsidR="000A18A5">
        <w:rPr>
          <w:i/>
          <w:color w:val="000000"/>
          <w:sz w:val="16"/>
          <w:u w:color="0000FF"/>
        </w:rPr>
        <w:t xml:space="preserve"> w </w:t>
      </w:r>
      <w:r>
        <w:rPr>
          <w:i/>
          <w:color w:val="000000"/>
          <w:sz w:val="16"/>
          <w:u w:color="0000FF"/>
        </w:rPr>
        <w:t>tym ich form przeczących lub innych wariantów,</w:t>
      </w:r>
      <w:r w:rsidR="000A18A5">
        <w:rPr>
          <w:i/>
          <w:color w:val="000000"/>
          <w:sz w:val="16"/>
          <w:u w:color="0000FF"/>
        </w:rPr>
        <w:t xml:space="preserve"> a </w:t>
      </w:r>
      <w:r>
        <w:rPr>
          <w:i/>
          <w:color w:val="000000"/>
          <w:sz w:val="16"/>
          <w:u w:color="0000FF"/>
        </w:rPr>
        <w:t>także innych porównywalnych terminów. Powyższe stwierdzenia dotyczące przyszłości wynikają</w:t>
      </w:r>
      <w:r w:rsidR="000A18A5">
        <w:rPr>
          <w:i/>
          <w:color w:val="000000"/>
          <w:sz w:val="16"/>
          <w:u w:color="0000FF"/>
        </w:rPr>
        <w:t xml:space="preserve"> z </w:t>
      </w:r>
      <w:r>
        <w:rPr>
          <w:i/>
          <w:color w:val="000000"/>
          <w:sz w:val="16"/>
          <w:u w:color="0000FF"/>
        </w:rPr>
        <w:t>obecnych oczekiwań, założeń, szacunków</w:t>
      </w:r>
      <w:r w:rsidR="000A18A5">
        <w:rPr>
          <w:i/>
          <w:color w:val="000000"/>
          <w:sz w:val="16"/>
          <w:u w:color="0000FF"/>
        </w:rPr>
        <w:t xml:space="preserve"> i </w:t>
      </w:r>
      <w:r>
        <w:rPr>
          <w:i/>
          <w:color w:val="000000"/>
          <w:sz w:val="16"/>
          <w:u w:color="0000FF"/>
        </w:rPr>
        <w:t>przewidywań Spółki. Jesteśmy przekonani, że powyższe oczekiwania, założenia, szacunki</w:t>
      </w:r>
      <w:r w:rsidR="000A18A5">
        <w:rPr>
          <w:i/>
          <w:color w:val="000000"/>
          <w:sz w:val="16"/>
          <w:u w:color="0000FF"/>
        </w:rPr>
        <w:t xml:space="preserve"> i </w:t>
      </w:r>
      <w:r>
        <w:rPr>
          <w:i/>
          <w:color w:val="000000"/>
          <w:sz w:val="16"/>
          <w:u w:color="0000FF"/>
        </w:rPr>
        <w:t>przewidywania są uzasadnione, jednakże tego rodzaju stwier</w:t>
      </w:r>
      <w:r w:rsidR="00497E3D">
        <w:rPr>
          <w:i/>
          <w:color w:val="000000"/>
          <w:sz w:val="16"/>
          <w:u w:color="0000FF"/>
        </w:rPr>
        <w:t>dzenia dotyczące przyszłości są </w:t>
      </w:r>
      <w:r>
        <w:rPr>
          <w:i/>
          <w:color w:val="000000"/>
          <w:sz w:val="16"/>
          <w:u w:color="0000FF"/>
        </w:rPr>
        <w:t>jedynie prognozami podlegającymi znanym</w:t>
      </w:r>
      <w:r w:rsidR="000A18A5">
        <w:rPr>
          <w:i/>
          <w:color w:val="000000"/>
          <w:sz w:val="16"/>
          <w:u w:color="0000FF"/>
        </w:rPr>
        <w:t xml:space="preserve"> i </w:t>
      </w:r>
      <w:r>
        <w:rPr>
          <w:i/>
          <w:color w:val="000000"/>
          <w:sz w:val="16"/>
          <w:u w:color="0000FF"/>
        </w:rPr>
        <w:t>nieznanym czynnikom ryzyka</w:t>
      </w:r>
      <w:r w:rsidR="000A18A5">
        <w:rPr>
          <w:i/>
          <w:color w:val="000000"/>
          <w:sz w:val="16"/>
          <w:u w:color="0000FF"/>
        </w:rPr>
        <w:t xml:space="preserve"> i </w:t>
      </w:r>
      <w:r>
        <w:rPr>
          <w:i/>
          <w:color w:val="000000"/>
          <w:sz w:val="16"/>
          <w:u w:color="0000FF"/>
        </w:rPr>
        <w:t>niepewności, na wiele</w:t>
      </w:r>
      <w:r w:rsidR="000A18A5">
        <w:rPr>
          <w:i/>
          <w:color w:val="000000"/>
          <w:sz w:val="16"/>
          <w:u w:color="0000FF"/>
        </w:rPr>
        <w:t xml:space="preserve"> z </w:t>
      </w:r>
      <w:r>
        <w:rPr>
          <w:i/>
          <w:color w:val="000000"/>
          <w:sz w:val="16"/>
          <w:u w:color="0000FF"/>
        </w:rPr>
        <w:t>których Spółka nie ma wpływu. Czynniki te zostały omówione</w:t>
      </w:r>
      <w:r w:rsidR="000A18A5">
        <w:rPr>
          <w:i/>
          <w:color w:val="000000"/>
          <w:sz w:val="16"/>
          <w:u w:color="0000FF"/>
        </w:rPr>
        <w:t xml:space="preserve"> w </w:t>
      </w:r>
      <w:r>
        <w:rPr>
          <w:i/>
          <w:color w:val="000000"/>
          <w:sz w:val="16"/>
          <w:u w:color="0000FF"/>
        </w:rPr>
        <w:t>dorocznym raporcie Spółki na formularzu 10-K</w:t>
      </w:r>
      <w:r w:rsidR="000A18A5">
        <w:rPr>
          <w:i/>
          <w:color w:val="000000"/>
          <w:sz w:val="16"/>
          <w:u w:color="0000FF"/>
        </w:rPr>
        <w:t xml:space="preserve"> i w </w:t>
      </w:r>
      <w:r>
        <w:rPr>
          <w:i/>
          <w:color w:val="000000"/>
          <w:sz w:val="16"/>
          <w:u w:color="0000FF"/>
        </w:rPr>
        <w:t>kolejnych raportach kwartalnych na formularzu 10-Q składanych</w:t>
      </w:r>
      <w:r w:rsidR="000A18A5">
        <w:rPr>
          <w:i/>
          <w:color w:val="000000"/>
          <w:sz w:val="16"/>
          <w:u w:color="0000FF"/>
        </w:rPr>
        <w:t xml:space="preserve"> w </w:t>
      </w:r>
      <w:r>
        <w:rPr>
          <w:i/>
          <w:color w:val="000000"/>
          <w:sz w:val="16"/>
          <w:u w:color="0000FF"/>
        </w:rPr>
        <w:t>Amerykańskiej Komisji Papierów Wartościowych</w:t>
      </w:r>
      <w:r w:rsidR="000A18A5">
        <w:rPr>
          <w:i/>
          <w:color w:val="000000"/>
          <w:sz w:val="16"/>
          <w:u w:color="0000FF"/>
        </w:rPr>
        <w:t xml:space="preserve"> i </w:t>
      </w:r>
      <w:r>
        <w:rPr>
          <w:i/>
          <w:color w:val="000000"/>
          <w:sz w:val="16"/>
          <w:u w:color="0000FF"/>
        </w:rPr>
        <w:t>Giełd (SEC — www.sec.gov)</w:t>
      </w:r>
      <w:r w:rsidR="000A18A5">
        <w:rPr>
          <w:i/>
          <w:color w:val="000000"/>
          <w:sz w:val="16"/>
          <w:u w:color="0000FF"/>
        </w:rPr>
        <w:t xml:space="preserve"> i </w:t>
      </w:r>
      <w:r>
        <w:rPr>
          <w:i/>
          <w:color w:val="000000"/>
          <w:sz w:val="16"/>
          <w:u w:color="0000FF"/>
        </w:rPr>
        <w:t>mogą spowodować, że rzeczywiste rezultaty, wyniki finansowe lub osiągnięcia Spółki będą znacznie różnić się od wszelkich przyszłych rezultatów, wyników finansowych lub osiągnięć wyrażonych lub sugerowanych przez takie stwierdzenia dotyczące przyszłości. Przestrzegamy, że wykaz istotnych czynników zawarty</w:t>
      </w:r>
      <w:r w:rsidR="000A18A5">
        <w:rPr>
          <w:i/>
          <w:color w:val="000000"/>
          <w:sz w:val="16"/>
          <w:u w:color="0000FF"/>
        </w:rPr>
        <w:t xml:space="preserve"> w </w:t>
      </w:r>
      <w:r>
        <w:rPr>
          <w:i/>
          <w:color w:val="000000"/>
          <w:sz w:val="16"/>
          <w:u w:color="0000FF"/>
        </w:rPr>
        <w:t>dokumentach przedłożonych przez Spółkę Komisji Papierów Wartościowych</w:t>
      </w:r>
      <w:r w:rsidR="000A18A5">
        <w:rPr>
          <w:i/>
          <w:color w:val="000000"/>
          <w:sz w:val="16"/>
          <w:u w:color="0000FF"/>
        </w:rPr>
        <w:t xml:space="preserve"> i </w:t>
      </w:r>
      <w:r>
        <w:rPr>
          <w:i/>
          <w:color w:val="000000"/>
          <w:sz w:val="16"/>
          <w:u w:color="0000FF"/>
        </w:rPr>
        <w:t xml:space="preserve">Giełd może nie zawierać wszystkich ważnych </w:t>
      </w:r>
      <w:r w:rsidR="00497E3D">
        <w:rPr>
          <w:i/>
          <w:color w:val="000000"/>
          <w:sz w:val="16"/>
          <w:u w:color="0000FF"/>
        </w:rPr>
        <w:t>czynników, które są istotne dla </w:t>
      </w:r>
      <w:r>
        <w:rPr>
          <w:i/>
          <w:color w:val="000000"/>
          <w:sz w:val="16"/>
          <w:u w:color="0000FF"/>
        </w:rPr>
        <w:t>danego podmiotu. Ponadto —</w:t>
      </w:r>
      <w:r w:rsidR="000A18A5">
        <w:rPr>
          <w:i/>
          <w:color w:val="000000"/>
          <w:sz w:val="16"/>
          <w:u w:color="0000FF"/>
        </w:rPr>
        <w:t xml:space="preserve"> z </w:t>
      </w:r>
      <w:r>
        <w:rPr>
          <w:i/>
          <w:color w:val="000000"/>
          <w:sz w:val="16"/>
          <w:u w:color="0000FF"/>
        </w:rPr>
        <w:t>uwagi na powyższe czynniki ryzyka</w:t>
      </w:r>
      <w:r w:rsidR="000A18A5">
        <w:rPr>
          <w:i/>
          <w:color w:val="000000"/>
          <w:sz w:val="16"/>
          <w:u w:color="0000FF"/>
        </w:rPr>
        <w:t xml:space="preserve"> i </w:t>
      </w:r>
      <w:r>
        <w:rPr>
          <w:i/>
          <w:color w:val="000000"/>
          <w:sz w:val="16"/>
          <w:u w:color="0000FF"/>
        </w:rPr>
        <w:t>niepewności — zdarzenia,</w:t>
      </w:r>
      <w:r w:rsidR="000A18A5">
        <w:rPr>
          <w:i/>
          <w:color w:val="000000"/>
          <w:sz w:val="16"/>
          <w:u w:color="0000FF"/>
        </w:rPr>
        <w:t xml:space="preserve"> o </w:t>
      </w:r>
      <w:r>
        <w:rPr>
          <w:i/>
          <w:color w:val="000000"/>
          <w:sz w:val="16"/>
          <w:u w:color="0000FF"/>
        </w:rPr>
        <w:t>których jest mowa</w:t>
      </w:r>
      <w:r w:rsidR="000A18A5">
        <w:rPr>
          <w:i/>
          <w:color w:val="000000"/>
          <w:sz w:val="16"/>
          <w:u w:color="0000FF"/>
        </w:rPr>
        <w:t xml:space="preserve"> w </w:t>
      </w:r>
      <w:r>
        <w:rPr>
          <w:i/>
          <w:color w:val="000000"/>
          <w:sz w:val="16"/>
          <w:u w:color="0000FF"/>
        </w:rPr>
        <w:t>stwierdzeniach dotyczących przyszłości zawartych</w:t>
      </w:r>
      <w:r w:rsidR="000A18A5">
        <w:rPr>
          <w:i/>
          <w:color w:val="000000"/>
          <w:sz w:val="16"/>
          <w:u w:color="0000FF"/>
        </w:rPr>
        <w:t xml:space="preserve"> w </w:t>
      </w:r>
      <w:r>
        <w:rPr>
          <w:i/>
          <w:color w:val="000000"/>
          <w:sz w:val="16"/>
          <w:u w:color="0000FF"/>
        </w:rPr>
        <w:t>niniejszym dokumencie, mogą nie mieć miejsca. Avaya</w:t>
      </w:r>
      <w:r w:rsidR="000A18A5">
        <w:rPr>
          <w:i/>
          <w:color w:val="000000"/>
          <w:sz w:val="16"/>
          <w:u w:color="0000FF"/>
        </w:rPr>
        <w:t xml:space="preserve"> w </w:t>
      </w:r>
      <w:r>
        <w:rPr>
          <w:i/>
          <w:color w:val="000000"/>
          <w:sz w:val="16"/>
          <w:u w:color="0000FF"/>
        </w:rPr>
        <w:t>żade</w:t>
      </w:r>
      <w:r w:rsidR="003C6BC7">
        <w:rPr>
          <w:i/>
          <w:color w:val="000000"/>
          <w:sz w:val="16"/>
          <w:u w:color="0000FF"/>
        </w:rPr>
        <w:t>n sposób nie zobowiązuje się </w:t>
      </w:r>
      <w:bookmarkStart w:id="0" w:name="_GoBack"/>
      <w:bookmarkEnd w:id="0"/>
      <w:r w:rsidR="00497E3D">
        <w:rPr>
          <w:i/>
          <w:color w:val="000000"/>
          <w:sz w:val="16"/>
          <w:u w:color="0000FF"/>
        </w:rPr>
        <w:t>do </w:t>
      </w:r>
      <w:r>
        <w:rPr>
          <w:i/>
          <w:color w:val="000000"/>
          <w:sz w:val="16"/>
          <w:u w:color="0000FF"/>
        </w:rPr>
        <w:t>aktualizowania ani korygowania stwierdzeń dotyczących przyszłości</w:t>
      </w:r>
      <w:r w:rsidR="000A18A5">
        <w:rPr>
          <w:i/>
          <w:color w:val="000000"/>
          <w:sz w:val="16"/>
          <w:u w:color="0000FF"/>
        </w:rPr>
        <w:t xml:space="preserve"> w </w:t>
      </w:r>
      <w:r>
        <w:rPr>
          <w:i/>
          <w:color w:val="000000"/>
          <w:sz w:val="16"/>
          <w:u w:color="0000FF"/>
        </w:rPr>
        <w:t>związku</w:t>
      </w:r>
      <w:r w:rsidR="000A18A5">
        <w:rPr>
          <w:i/>
          <w:color w:val="000000"/>
          <w:sz w:val="16"/>
          <w:u w:color="0000FF"/>
        </w:rPr>
        <w:t xml:space="preserve"> z </w:t>
      </w:r>
      <w:r>
        <w:rPr>
          <w:i/>
          <w:color w:val="000000"/>
          <w:sz w:val="16"/>
          <w:u w:color="0000FF"/>
        </w:rPr>
        <w:t>otrzymaniem nowych informacji, zaistnieniem przyszłych zdarzeń czy powstaniem innych okoliczności, chyba że prawo stanowi inaczej.</w:t>
      </w:r>
    </w:p>
    <w:p w:rsidR="009D33B6" w:rsidRPr="003219D3" w:rsidRDefault="006D3E7F" w:rsidP="003219D3">
      <w:pPr>
        <w:spacing w:line="240" w:lineRule="auto"/>
        <w:jc w:val="both"/>
        <w:rPr>
          <w:rFonts w:cs="Cambria"/>
          <w:color w:val="000000"/>
          <w:sz w:val="16"/>
          <w:szCs w:val="16"/>
          <w:u w:color="0000FF"/>
        </w:rPr>
      </w:pPr>
      <w:r>
        <w:rPr>
          <w:color w:val="000000"/>
          <w:sz w:val="16"/>
          <w:u w:color="0000FF"/>
        </w:rPr>
        <w:t>Wszystkie znaki towarowe oznaczone symbolem ®, TM lub SM są (odpowiednio) zastrzeżonymi znakami, znakami towarowymi</w:t>
      </w:r>
      <w:r w:rsidR="000A18A5">
        <w:rPr>
          <w:color w:val="000000"/>
          <w:sz w:val="16"/>
          <w:u w:color="0000FF"/>
        </w:rPr>
        <w:t xml:space="preserve"> i </w:t>
      </w:r>
      <w:r>
        <w:rPr>
          <w:color w:val="000000"/>
          <w:sz w:val="16"/>
          <w:u w:color="0000FF"/>
        </w:rPr>
        <w:t>znakami usługowymi firmy Avaya Inc. Wszelkie inne znaki towarowe są własnością odpowiednich podmiotów.</w:t>
      </w:r>
    </w:p>
    <w:p w:rsidR="00352C40" w:rsidRDefault="00352C40" w:rsidP="00E63437">
      <w:pPr>
        <w:keepNext/>
        <w:keepLines/>
        <w:spacing w:after="0" w:line="240" w:lineRule="auto"/>
        <w:jc w:val="both"/>
        <w:rPr>
          <w:rFonts w:cstheme="minorHAnsi"/>
          <w:szCs w:val="24"/>
        </w:rPr>
      </w:pPr>
    </w:p>
    <w:p w:rsidR="00001495" w:rsidRPr="00BD2842" w:rsidRDefault="00001495" w:rsidP="00E63437">
      <w:pPr>
        <w:keepNext/>
        <w:keepLines/>
        <w:spacing w:after="0" w:line="240" w:lineRule="auto"/>
        <w:jc w:val="both"/>
        <w:rPr>
          <w:rFonts w:cs="Calibri"/>
          <w:b/>
          <w:sz w:val="18"/>
          <w:szCs w:val="18"/>
        </w:rPr>
      </w:pPr>
    </w:p>
    <w:p w:rsidR="00E63437" w:rsidRPr="00B544E6" w:rsidRDefault="00E63437" w:rsidP="00E63437">
      <w:pPr>
        <w:keepNext/>
        <w:keepLines/>
        <w:spacing w:after="0" w:line="240" w:lineRule="auto"/>
        <w:jc w:val="both"/>
        <w:rPr>
          <w:rFonts w:cs="Calibri"/>
          <w:b/>
          <w:sz w:val="18"/>
          <w:szCs w:val="18"/>
        </w:rPr>
      </w:pPr>
      <w:r w:rsidRPr="00B544E6">
        <w:rPr>
          <w:rFonts w:cs="Calibri"/>
          <w:b/>
          <w:sz w:val="18"/>
          <w:szCs w:val="18"/>
        </w:rPr>
        <w:t>Firma Avaya</w:t>
      </w:r>
    </w:p>
    <w:p w:rsidR="008B77A8" w:rsidRDefault="00E63437" w:rsidP="000403BC">
      <w:pPr>
        <w:jc w:val="both"/>
        <w:rPr>
          <w:rFonts w:cs="Calibri"/>
          <w:sz w:val="18"/>
          <w:szCs w:val="18"/>
        </w:rPr>
      </w:pPr>
      <w:r w:rsidRPr="00B544E6">
        <w:rPr>
          <w:rFonts w:cs="Calibri"/>
          <w:sz w:val="18"/>
          <w:szCs w:val="18"/>
        </w:rPr>
        <w:t>Markę firm buduje się</w:t>
      </w:r>
      <w:r w:rsidR="000A18A5">
        <w:rPr>
          <w:rFonts w:cs="Calibri"/>
          <w:sz w:val="18"/>
          <w:szCs w:val="18"/>
        </w:rPr>
        <w:t xml:space="preserve"> w </w:t>
      </w:r>
      <w:r w:rsidRPr="00B544E6">
        <w:rPr>
          <w:rFonts w:cs="Calibri"/>
          <w:sz w:val="18"/>
          <w:szCs w:val="18"/>
        </w:rPr>
        <w:t>oparciu</w:t>
      </w:r>
      <w:r w:rsidR="000A18A5">
        <w:rPr>
          <w:rFonts w:cs="Calibri"/>
          <w:sz w:val="18"/>
          <w:szCs w:val="18"/>
        </w:rPr>
        <w:t xml:space="preserve"> o </w:t>
      </w:r>
      <w:r w:rsidRPr="00B544E6">
        <w:rPr>
          <w:rFonts w:cs="Calibri"/>
          <w:sz w:val="18"/>
          <w:szCs w:val="18"/>
        </w:rPr>
        <w:t>doświadczenia klientów,</w:t>
      </w:r>
      <w:r w:rsidR="000A18A5">
        <w:rPr>
          <w:rFonts w:cs="Calibri"/>
          <w:sz w:val="18"/>
          <w:szCs w:val="18"/>
        </w:rPr>
        <w:t xml:space="preserve"> a </w:t>
      </w:r>
      <w:r w:rsidRPr="00B544E6">
        <w:rPr>
          <w:rFonts w:cs="Calibri"/>
          <w:sz w:val="18"/>
          <w:szCs w:val="18"/>
        </w:rPr>
        <w:t>każdego dnia miliony tych doświadczeń są tworzone poprzez rozwiązania firmy Avaya Holdings Corp. (NYSE: AVYA). Od ponad stu lat wspieramy przedsiębiorstwa</w:t>
      </w:r>
      <w:r w:rsidR="000A18A5">
        <w:rPr>
          <w:rFonts w:cs="Calibri"/>
          <w:sz w:val="18"/>
          <w:szCs w:val="18"/>
        </w:rPr>
        <w:t xml:space="preserve"> z </w:t>
      </w:r>
      <w:r w:rsidRPr="00B544E6">
        <w:rPr>
          <w:rFonts w:cs="Calibri"/>
          <w:sz w:val="18"/>
          <w:szCs w:val="18"/>
        </w:rPr>
        <w:t>całego świata, budując inteligentne systemy do komunikacji zarówno</w:t>
      </w:r>
      <w:r w:rsidR="000A18A5">
        <w:rPr>
          <w:rFonts w:cs="Calibri"/>
          <w:sz w:val="18"/>
          <w:szCs w:val="18"/>
        </w:rPr>
        <w:t xml:space="preserve"> z </w:t>
      </w:r>
      <w:r w:rsidRPr="00B544E6">
        <w:rPr>
          <w:rFonts w:cs="Calibri"/>
          <w:sz w:val="18"/>
          <w:szCs w:val="18"/>
        </w:rPr>
        <w:t>klientami jak</w:t>
      </w:r>
      <w:r w:rsidR="000A18A5">
        <w:rPr>
          <w:rFonts w:cs="Calibri"/>
          <w:sz w:val="18"/>
          <w:szCs w:val="18"/>
        </w:rPr>
        <w:t xml:space="preserve"> i </w:t>
      </w:r>
      <w:r w:rsidRPr="00B544E6">
        <w:rPr>
          <w:rFonts w:cs="Calibri"/>
          <w:sz w:val="18"/>
          <w:szCs w:val="18"/>
        </w:rPr>
        <w:t>pracownikami firm. Avaya tworzy otwarte, konwergentne</w:t>
      </w:r>
      <w:r w:rsidR="000A18A5">
        <w:rPr>
          <w:rFonts w:cs="Calibri"/>
          <w:sz w:val="18"/>
          <w:szCs w:val="18"/>
        </w:rPr>
        <w:t xml:space="preserve"> i </w:t>
      </w:r>
      <w:r w:rsidRPr="00B544E6">
        <w:rPr>
          <w:rFonts w:cs="Calibri"/>
          <w:sz w:val="18"/>
          <w:szCs w:val="18"/>
        </w:rPr>
        <w:t>innowacyjne rozwiązania, pozwalające wzbogacić</w:t>
      </w:r>
      <w:r w:rsidR="000A18A5">
        <w:rPr>
          <w:rFonts w:cs="Calibri"/>
          <w:sz w:val="18"/>
          <w:szCs w:val="18"/>
        </w:rPr>
        <w:t xml:space="preserve"> i </w:t>
      </w:r>
      <w:r w:rsidRPr="00B544E6">
        <w:rPr>
          <w:rFonts w:cs="Calibri"/>
          <w:sz w:val="18"/>
          <w:szCs w:val="18"/>
        </w:rPr>
        <w:t>uprościć komunikację oraz współpracę –</w:t>
      </w:r>
      <w:r w:rsidR="000A18A5">
        <w:rPr>
          <w:rFonts w:cs="Calibri"/>
          <w:sz w:val="18"/>
          <w:szCs w:val="18"/>
        </w:rPr>
        <w:t xml:space="preserve"> w </w:t>
      </w:r>
      <w:r w:rsidRPr="00B544E6">
        <w:rPr>
          <w:rFonts w:cs="Calibri"/>
          <w:sz w:val="18"/>
          <w:szCs w:val="18"/>
        </w:rPr>
        <w:t>chmurze,</w:t>
      </w:r>
      <w:r w:rsidR="000A18A5">
        <w:rPr>
          <w:rFonts w:cs="Calibri"/>
          <w:sz w:val="18"/>
          <w:szCs w:val="18"/>
        </w:rPr>
        <w:t xml:space="preserve"> w </w:t>
      </w:r>
      <w:r w:rsidRPr="00B544E6">
        <w:rPr>
          <w:rFonts w:cs="Calibri"/>
          <w:sz w:val="18"/>
          <w:szCs w:val="18"/>
        </w:rPr>
        <w:t>środowisku klienta, czy</w:t>
      </w:r>
      <w:r w:rsidR="000A18A5">
        <w:rPr>
          <w:rFonts w:cs="Calibri"/>
          <w:sz w:val="18"/>
          <w:szCs w:val="18"/>
        </w:rPr>
        <w:t xml:space="preserve"> w </w:t>
      </w:r>
      <w:r w:rsidRPr="00B544E6">
        <w:rPr>
          <w:rFonts w:cs="Calibri"/>
          <w:sz w:val="18"/>
          <w:szCs w:val="18"/>
        </w:rPr>
        <w:t>modelu hybrydowym.</w:t>
      </w:r>
      <w:r w:rsidR="000A18A5">
        <w:rPr>
          <w:rFonts w:cs="Calibri"/>
          <w:sz w:val="18"/>
          <w:szCs w:val="18"/>
        </w:rPr>
        <w:t xml:space="preserve"> Z </w:t>
      </w:r>
      <w:r w:rsidRPr="00B544E6">
        <w:rPr>
          <w:rFonts w:cs="Calibri"/>
          <w:sz w:val="18"/>
          <w:szCs w:val="18"/>
        </w:rPr>
        <w:t>pasji do innowacji</w:t>
      </w:r>
      <w:r w:rsidR="000A18A5">
        <w:rPr>
          <w:rFonts w:cs="Calibri"/>
          <w:sz w:val="18"/>
          <w:szCs w:val="18"/>
        </w:rPr>
        <w:t xml:space="preserve"> i </w:t>
      </w:r>
      <w:r w:rsidRPr="00B544E6">
        <w:rPr>
          <w:rFonts w:cs="Calibri"/>
          <w:sz w:val="18"/>
          <w:szCs w:val="18"/>
        </w:rPr>
        <w:t>partnerstwa nieustannie patrzymy</w:t>
      </w:r>
      <w:r w:rsidR="000A18A5">
        <w:rPr>
          <w:rFonts w:cs="Calibri"/>
          <w:sz w:val="18"/>
          <w:szCs w:val="18"/>
        </w:rPr>
        <w:t xml:space="preserve"> w </w:t>
      </w:r>
      <w:r w:rsidRPr="00B544E6">
        <w:rPr>
          <w:rFonts w:cs="Calibri"/>
          <w:sz w:val="18"/>
          <w:szCs w:val="18"/>
        </w:rPr>
        <w:t>przyszłość, wspierając przedsiębiorstwa</w:t>
      </w:r>
      <w:r w:rsidR="000A18A5">
        <w:rPr>
          <w:rFonts w:cs="Calibri"/>
          <w:sz w:val="18"/>
          <w:szCs w:val="18"/>
        </w:rPr>
        <w:t xml:space="preserve"> w </w:t>
      </w:r>
      <w:r w:rsidRPr="00B544E6">
        <w:rPr>
          <w:rFonts w:cs="Calibri"/>
          <w:sz w:val="18"/>
          <w:szCs w:val="18"/>
        </w:rPr>
        <w:t xml:space="preserve">rozwijaniu biznesu. Dostarczamy Doświadczenia, które mają Znaczenie. Odwiedź nas na stronie </w:t>
      </w:r>
      <w:hyperlink r:id="rId13" w:history="1">
        <w:r w:rsidR="008B77A8" w:rsidRPr="00457477">
          <w:rPr>
            <w:rStyle w:val="Hipercze"/>
            <w:rFonts w:cs="Calibri"/>
            <w:sz w:val="18"/>
            <w:szCs w:val="18"/>
          </w:rPr>
          <w:t>www.avaya.com</w:t>
        </w:r>
      </w:hyperlink>
    </w:p>
    <w:sectPr w:rsidR="008B77A8" w:rsidSect="00407567">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1B" w:rsidRDefault="000D551B" w:rsidP="00A07224">
      <w:pPr>
        <w:spacing w:after="0" w:line="240" w:lineRule="auto"/>
      </w:pPr>
      <w:r>
        <w:separator/>
      </w:r>
    </w:p>
  </w:endnote>
  <w:endnote w:type="continuationSeparator" w:id="0">
    <w:p w:rsidR="000D551B" w:rsidRDefault="000D551B" w:rsidP="00A07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roxima Nova Thin">
    <w:altName w:val="Arial"/>
    <w:panose1 w:val="00000000000000000000"/>
    <w:charset w:val="00"/>
    <w:family w:val="swiss"/>
    <w:notTrueType/>
    <w:pitch w:val="default"/>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oboto Light">
    <w:charset w:val="EE"/>
    <w:family w:val="auto"/>
    <w:pitch w:val="variable"/>
    <w:sig w:usb0="E00002FF"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241989"/>
      <w:docPartObj>
        <w:docPartGallery w:val="Page Numbers (Bottom of Page)"/>
        <w:docPartUnique/>
      </w:docPartObj>
    </w:sdtPr>
    <w:sdtContent>
      <w:p w:rsidR="00A07224" w:rsidRDefault="00CD478A">
        <w:pPr>
          <w:pStyle w:val="Stopka"/>
          <w:jc w:val="right"/>
        </w:pPr>
        <w:r>
          <w:fldChar w:fldCharType="begin"/>
        </w:r>
        <w:r w:rsidR="00A07224">
          <w:instrText>PAGE   \* MERGEFORMAT</w:instrText>
        </w:r>
        <w:r>
          <w:fldChar w:fldCharType="separate"/>
        </w:r>
        <w:r w:rsidR="003E219F">
          <w:rPr>
            <w:noProof/>
          </w:rPr>
          <w:t>3</w:t>
        </w:r>
        <w:r>
          <w:fldChar w:fldCharType="end"/>
        </w:r>
      </w:p>
    </w:sdtContent>
  </w:sdt>
  <w:p w:rsidR="00A07224" w:rsidRDefault="00A072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1B" w:rsidRDefault="000D551B" w:rsidP="00A07224">
      <w:pPr>
        <w:spacing w:after="0" w:line="240" w:lineRule="auto"/>
      </w:pPr>
      <w:r>
        <w:separator/>
      </w:r>
    </w:p>
  </w:footnote>
  <w:footnote w:type="continuationSeparator" w:id="0">
    <w:p w:rsidR="000D551B" w:rsidRDefault="000D551B" w:rsidP="00A07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70C8"/>
    <w:multiLevelType w:val="hybridMultilevel"/>
    <w:tmpl w:val="045C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14C3D"/>
    <w:multiLevelType w:val="multilevel"/>
    <w:tmpl w:val="23E0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12634"/>
    <w:multiLevelType w:val="hybridMultilevel"/>
    <w:tmpl w:val="B72EF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05013D"/>
    <w:multiLevelType w:val="multilevel"/>
    <w:tmpl w:val="76762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7B851BD"/>
    <w:multiLevelType w:val="hybridMultilevel"/>
    <w:tmpl w:val="05D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47B70"/>
    <w:multiLevelType w:val="hybridMultilevel"/>
    <w:tmpl w:val="8FBA6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66A33896"/>
    <w:multiLevelType w:val="hybridMultilevel"/>
    <w:tmpl w:val="10D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C80D0B"/>
    <w:multiLevelType w:val="hybridMultilevel"/>
    <w:tmpl w:val="D904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24150"/>
    <w:multiLevelType w:val="hybridMultilevel"/>
    <w:tmpl w:val="29645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C45373F"/>
    <w:multiLevelType w:val="multilevel"/>
    <w:tmpl w:val="5D503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F633C93"/>
    <w:multiLevelType w:val="hybridMultilevel"/>
    <w:tmpl w:val="3AA2E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10"/>
  </w:num>
  <w:num w:numId="8">
    <w:abstractNumId w:val="8"/>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E5928"/>
    <w:rsid w:val="00001495"/>
    <w:rsid w:val="00003740"/>
    <w:rsid w:val="00005B0C"/>
    <w:rsid w:val="00010464"/>
    <w:rsid w:val="000148B3"/>
    <w:rsid w:val="000329DA"/>
    <w:rsid w:val="00033F58"/>
    <w:rsid w:val="000403BC"/>
    <w:rsid w:val="00050F90"/>
    <w:rsid w:val="0005602D"/>
    <w:rsid w:val="0006204B"/>
    <w:rsid w:val="000772E2"/>
    <w:rsid w:val="000A18A5"/>
    <w:rsid w:val="000A4DEA"/>
    <w:rsid w:val="000C57C3"/>
    <w:rsid w:val="000D551B"/>
    <w:rsid w:val="000D6D79"/>
    <w:rsid w:val="000E6E23"/>
    <w:rsid w:val="000F0204"/>
    <w:rsid w:val="000F43A7"/>
    <w:rsid w:val="00103157"/>
    <w:rsid w:val="0011048C"/>
    <w:rsid w:val="00121ACD"/>
    <w:rsid w:val="0013025A"/>
    <w:rsid w:val="001346A2"/>
    <w:rsid w:val="001502AA"/>
    <w:rsid w:val="001556E4"/>
    <w:rsid w:val="00160FC8"/>
    <w:rsid w:val="00162413"/>
    <w:rsid w:val="00167D8B"/>
    <w:rsid w:val="0017790A"/>
    <w:rsid w:val="00182BD9"/>
    <w:rsid w:val="001851DA"/>
    <w:rsid w:val="00187F52"/>
    <w:rsid w:val="001906B1"/>
    <w:rsid w:val="001946BD"/>
    <w:rsid w:val="001956A3"/>
    <w:rsid w:val="001A2A4E"/>
    <w:rsid w:val="001B3CDB"/>
    <w:rsid w:val="001B5A1E"/>
    <w:rsid w:val="001C2E40"/>
    <w:rsid w:val="001C5487"/>
    <w:rsid w:val="001C5DFF"/>
    <w:rsid w:val="001D6B44"/>
    <w:rsid w:val="001E195A"/>
    <w:rsid w:val="001E7A94"/>
    <w:rsid w:val="00201D55"/>
    <w:rsid w:val="002161D5"/>
    <w:rsid w:val="00216D27"/>
    <w:rsid w:val="00221C02"/>
    <w:rsid w:val="0022330E"/>
    <w:rsid w:val="00235FA1"/>
    <w:rsid w:val="00261C37"/>
    <w:rsid w:val="0027093E"/>
    <w:rsid w:val="00281046"/>
    <w:rsid w:val="002862BE"/>
    <w:rsid w:val="002866D2"/>
    <w:rsid w:val="002867F8"/>
    <w:rsid w:val="002A2F23"/>
    <w:rsid w:val="002A6FB0"/>
    <w:rsid w:val="002B51FC"/>
    <w:rsid w:val="002C2E10"/>
    <w:rsid w:val="002D0344"/>
    <w:rsid w:val="002E7919"/>
    <w:rsid w:val="002F1BC9"/>
    <w:rsid w:val="002F6633"/>
    <w:rsid w:val="00302C4C"/>
    <w:rsid w:val="00305039"/>
    <w:rsid w:val="00306FB5"/>
    <w:rsid w:val="00311123"/>
    <w:rsid w:val="0031146F"/>
    <w:rsid w:val="003217E2"/>
    <w:rsid w:val="003219D3"/>
    <w:rsid w:val="00321B4E"/>
    <w:rsid w:val="00323A7D"/>
    <w:rsid w:val="0032540E"/>
    <w:rsid w:val="003318F5"/>
    <w:rsid w:val="003511CA"/>
    <w:rsid w:val="00352C40"/>
    <w:rsid w:val="00360706"/>
    <w:rsid w:val="00385FE7"/>
    <w:rsid w:val="00395ABE"/>
    <w:rsid w:val="003C66E9"/>
    <w:rsid w:val="003C6BC7"/>
    <w:rsid w:val="003C6DC3"/>
    <w:rsid w:val="003D31A8"/>
    <w:rsid w:val="003D43C9"/>
    <w:rsid w:val="003E219F"/>
    <w:rsid w:val="003E5928"/>
    <w:rsid w:val="003F42CB"/>
    <w:rsid w:val="00407567"/>
    <w:rsid w:val="0040766B"/>
    <w:rsid w:val="004105D2"/>
    <w:rsid w:val="00413E40"/>
    <w:rsid w:val="004214C3"/>
    <w:rsid w:val="004244EC"/>
    <w:rsid w:val="00454174"/>
    <w:rsid w:val="004577B2"/>
    <w:rsid w:val="00462AE4"/>
    <w:rsid w:val="0047272E"/>
    <w:rsid w:val="004763AE"/>
    <w:rsid w:val="00483638"/>
    <w:rsid w:val="00497E3D"/>
    <w:rsid w:val="004A15EB"/>
    <w:rsid w:val="004A2F6D"/>
    <w:rsid w:val="004A6353"/>
    <w:rsid w:val="004C3932"/>
    <w:rsid w:val="004D08A0"/>
    <w:rsid w:val="004D2B7A"/>
    <w:rsid w:val="004D6F27"/>
    <w:rsid w:val="00510952"/>
    <w:rsid w:val="00524EDE"/>
    <w:rsid w:val="00527BD2"/>
    <w:rsid w:val="00530EFE"/>
    <w:rsid w:val="00553918"/>
    <w:rsid w:val="00561F1A"/>
    <w:rsid w:val="00574997"/>
    <w:rsid w:val="00575051"/>
    <w:rsid w:val="00577931"/>
    <w:rsid w:val="00583BA7"/>
    <w:rsid w:val="00594ECC"/>
    <w:rsid w:val="00597924"/>
    <w:rsid w:val="005A479D"/>
    <w:rsid w:val="005A7B71"/>
    <w:rsid w:val="005C4D9B"/>
    <w:rsid w:val="005C6ECB"/>
    <w:rsid w:val="005D24D7"/>
    <w:rsid w:val="005D3E7D"/>
    <w:rsid w:val="005E2B43"/>
    <w:rsid w:val="00621785"/>
    <w:rsid w:val="00623652"/>
    <w:rsid w:val="0063139D"/>
    <w:rsid w:val="00633C74"/>
    <w:rsid w:val="00635C15"/>
    <w:rsid w:val="00660129"/>
    <w:rsid w:val="00661FA5"/>
    <w:rsid w:val="00692535"/>
    <w:rsid w:val="00697DEE"/>
    <w:rsid w:val="006A7463"/>
    <w:rsid w:val="006B2F16"/>
    <w:rsid w:val="006B39DA"/>
    <w:rsid w:val="006C36F4"/>
    <w:rsid w:val="006D08D6"/>
    <w:rsid w:val="006D15E6"/>
    <w:rsid w:val="006D3E7F"/>
    <w:rsid w:val="006E3ACE"/>
    <w:rsid w:val="006E5A94"/>
    <w:rsid w:val="006F1095"/>
    <w:rsid w:val="006F547B"/>
    <w:rsid w:val="006F5BB3"/>
    <w:rsid w:val="00736F1F"/>
    <w:rsid w:val="007475D9"/>
    <w:rsid w:val="00762725"/>
    <w:rsid w:val="007733CE"/>
    <w:rsid w:val="00776AFA"/>
    <w:rsid w:val="00786FE6"/>
    <w:rsid w:val="00787FC5"/>
    <w:rsid w:val="007A56A4"/>
    <w:rsid w:val="007B4FAF"/>
    <w:rsid w:val="007B70A2"/>
    <w:rsid w:val="007C6462"/>
    <w:rsid w:val="007D2060"/>
    <w:rsid w:val="007D7342"/>
    <w:rsid w:val="007E7C23"/>
    <w:rsid w:val="007F468D"/>
    <w:rsid w:val="007F4A2A"/>
    <w:rsid w:val="008070DE"/>
    <w:rsid w:val="00807DE1"/>
    <w:rsid w:val="00820FC2"/>
    <w:rsid w:val="008225DC"/>
    <w:rsid w:val="00823B7E"/>
    <w:rsid w:val="0082451C"/>
    <w:rsid w:val="008336E3"/>
    <w:rsid w:val="0083545A"/>
    <w:rsid w:val="008356EA"/>
    <w:rsid w:val="0084015F"/>
    <w:rsid w:val="008519B9"/>
    <w:rsid w:val="00852B78"/>
    <w:rsid w:val="00854B5C"/>
    <w:rsid w:val="008630CA"/>
    <w:rsid w:val="008870F2"/>
    <w:rsid w:val="008A2B6A"/>
    <w:rsid w:val="008B230F"/>
    <w:rsid w:val="008B77A8"/>
    <w:rsid w:val="008D6422"/>
    <w:rsid w:val="008E0012"/>
    <w:rsid w:val="008F0ABD"/>
    <w:rsid w:val="008F2BC6"/>
    <w:rsid w:val="00915FC3"/>
    <w:rsid w:val="009316BB"/>
    <w:rsid w:val="00941098"/>
    <w:rsid w:val="00946E24"/>
    <w:rsid w:val="0094705B"/>
    <w:rsid w:val="0096311C"/>
    <w:rsid w:val="00964D9C"/>
    <w:rsid w:val="00971146"/>
    <w:rsid w:val="009717B5"/>
    <w:rsid w:val="00981AD0"/>
    <w:rsid w:val="0099526F"/>
    <w:rsid w:val="009D33B6"/>
    <w:rsid w:val="009D566B"/>
    <w:rsid w:val="009D682A"/>
    <w:rsid w:val="009D7F5D"/>
    <w:rsid w:val="00A010BE"/>
    <w:rsid w:val="00A07224"/>
    <w:rsid w:val="00A12E4F"/>
    <w:rsid w:val="00A1515A"/>
    <w:rsid w:val="00A20300"/>
    <w:rsid w:val="00A24D01"/>
    <w:rsid w:val="00A27B63"/>
    <w:rsid w:val="00A30402"/>
    <w:rsid w:val="00A32586"/>
    <w:rsid w:val="00A3281C"/>
    <w:rsid w:val="00A33482"/>
    <w:rsid w:val="00A516E4"/>
    <w:rsid w:val="00A52E96"/>
    <w:rsid w:val="00A55AEC"/>
    <w:rsid w:val="00A60BAF"/>
    <w:rsid w:val="00A723B6"/>
    <w:rsid w:val="00A73366"/>
    <w:rsid w:val="00A97513"/>
    <w:rsid w:val="00AB512E"/>
    <w:rsid w:val="00AB517C"/>
    <w:rsid w:val="00AC2B48"/>
    <w:rsid w:val="00AD6730"/>
    <w:rsid w:val="00AE1A78"/>
    <w:rsid w:val="00AF0770"/>
    <w:rsid w:val="00AF7DC3"/>
    <w:rsid w:val="00B0152D"/>
    <w:rsid w:val="00B23EFA"/>
    <w:rsid w:val="00B27602"/>
    <w:rsid w:val="00B42085"/>
    <w:rsid w:val="00B43EF1"/>
    <w:rsid w:val="00B53D8A"/>
    <w:rsid w:val="00B544E6"/>
    <w:rsid w:val="00B709B5"/>
    <w:rsid w:val="00B72807"/>
    <w:rsid w:val="00B758F2"/>
    <w:rsid w:val="00B8153C"/>
    <w:rsid w:val="00B875F6"/>
    <w:rsid w:val="00B91698"/>
    <w:rsid w:val="00BA63FF"/>
    <w:rsid w:val="00BB365C"/>
    <w:rsid w:val="00BD2842"/>
    <w:rsid w:val="00BE2BB7"/>
    <w:rsid w:val="00BF1D96"/>
    <w:rsid w:val="00BF3416"/>
    <w:rsid w:val="00C12F3D"/>
    <w:rsid w:val="00C162BA"/>
    <w:rsid w:val="00C605B7"/>
    <w:rsid w:val="00C63357"/>
    <w:rsid w:val="00C675CC"/>
    <w:rsid w:val="00C9005F"/>
    <w:rsid w:val="00C94F10"/>
    <w:rsid w:val="00CA6E90"/>
    <w:rsid w:val="00CB3672"/>
    <w:rsid w:val="00CD1D73"/>
    <w:rsid w:val="00CD478A"/>
    <w:rsid w:val="00CE11C7"/>
    <w:rsid w:val="00CE3DF3"/>
    <w:rsid w:val="00CE62C1"/>
    <w:rsid w:val="00CF0815"/>
    <w:rsid w:val="00CF6791"/>
    <w:rsid w:val="00D04A9D"/>
    <w:rsid w:val="00D059A0"/>
    <w:rsid w:val="00D81057"/>
    <w:rsid w:val="00D9617B"/>
    <w:rsid w:val="00DA2F2A"/>
    <w:rsid w:val="00DA726B"/>
    <w:rsid w:val="00DB12C3"/>
    <w:rsid w:val="00DB190C"/>
    <w:rsid w:val="00DD65A4"/>
    <w:rsid w:val="00DE2EB9"/>
    <w:rsid w:val="00DE4198"/>
    <w:rsid w:val="00DE6F91"/>
    <w:rsid w:val="00DF21F6"/>
    <w:rsid w:val="00DF4454"/>
    <w:rsid w:val="00DF5AE1"/>
    <w:rsid w:val="00E06148"/>
    <w:rsid w:val="00E17815"/>
    <w:rsid w:val="00E25D44"/>
    <w:rsid w:val="00E43215"/>
    <w:rsid w:val="00E45399"/>
    <w:rsid w:val="00E63437"/>
    <w:rsid w:val="00E6391E"/>
    <w:rsid w:val="00E72599"/>
    <w:rsid w:val="00E74EEE"/>
    <w:rsid w:val="00E77726"/>
    <w:rsid w:val="00E947DB"/>
    <w:rsid w:val="00EA585D"/>
    <w:rsid w:val="00EB0655"/>
    <w:rsid w:val="00EB41B6"/>
    <w:rsid w:val="00EC225C"/>
    <w:rsid w:val="00EC5F5D"/>
    <w:rsid w:val="00ED5E7C"/>
    <w:rsid w:val="00EF3365"/>
    <w:rsid w:val="00F33B3A"/>
    <w:rsid w:val="00F3500F"/>
    <w:rsid w:val="00F411BC"/>
    <w:rsid w:val="00F7029D"/>
    <w:rsid w:val="00F73E54"/>
    <w:rsid w:val="00F77136"/>
    <w:rsid w:val="00F778B9"/>
    <w:rsid w:val="00F96064"/>
    <w:rsid w:val="00FA1140"/>
    <w:rsid w:val="00FA254F"/>
    <w:rsid w:val="00FA4B12"/>
    <w:rsid w:val="00FB42A3"/>
    <w:rsid w:val="00FC1376"/>
    <w:rsid w:val="00FC3222"/>
    <w:rsid w:val="00FE4FCB"/>
    <w:rsid w:val="00FF59D5"/>
    <w:rsid w:val="00FF7B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5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E59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E5928"/>
    <w:rPr>
      <w:rFonts w:asciiTheme="majorHAnsi" w:eastAsiaTheme="majorEastAsia" w:hAnsiTheme="majorHAnsi" w:cstheme="majorBidi"/>
      <w:color w:val="17365D" w:themeColor="text2" w:themeShade="BF"/>
      <w:spacing w:val="5"/>
      <w:kern w:val="28"/>
      <w:sz w:val="52"/>
      <w:szCs w:val="52"/>
    </w:rPr>
  </w:style>
  <w:style w:type="character" w:customStyle="1" w:styleId="A4">
    <w:name w:val="A4"/>
    <w:uiPriority w:val="99"/>
    <w:rsid w:val="003E5928"/>
    <w:rPr>
      <w:rFonts w:cs="Proxima Nova Thin"/>
      <w:color w:val="000000"/>
      <w:sz w:val="54"/>
      <w:szCs w:val="54"/>
    </w:rPr>
  </w:style>
  <w:style w:type="paragraph" w:styleId="Podtytu">
    <w:name w:val="Subtitle"/>
    <w:basedOn w:val="Normalny"/>
    <w:next w:val="Normalny"/>
    <w:link w:val="PodtytuZnak"/>
    <w:uiPriority w:val="11"/>
    <w:qFormat/>
    <w:rsid w:val="003E59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5928"/>
    <w:rPr>
      <w:rFonts w:asciiTheme="majorHAnsi" w:eastAsiaTheme="majorEastAsia" w:hAnsiTheme="majorHAnsi" w:cstheme="majorBidi"/>
      <w:i/>
      <w:iCs/>
      <w:color w:val="4F81BD" w:themeColor="accent1"/>
      <w:spacing w:val="15"/>
      <w:sz w:val="24"/>
      <w:szCs w:val="24"/>
    </w:rPr>
  </w:style>
  <w:style w:type="character" w:customStyle="1" w:styleId="A9">
    <w:name w:val="A9"/>
    <w:uiPriority w:val="99"/>
    <w:rsid w:val="003E5928"/>
    <w:rPr>
      <w:rFonts w:cs="Proxima Nova Rg"/>
      <w:b/>
      <w:bCs/>
      <w:color w:val="000000"/>
      <w:sz w:val="38"/>
      <w:szCs w:val="38"/>
    </w:rPr>
  </w:style>
  <w:style w:type="character" w:customStyle="1" w:styleId="A0">
    <w:name w:val="A0"/>
    <w:uiPriority w:val="99"/>
    <w:rsid w:val="00AC2B48"/>
    <w:rPr>
      <w:rFonts w:cs="Proxima Nova Lt"/>
      <w:color w:val="000000"/>
      <w:sz w:val="30"/>
      <w:szCs w:val="30"/>
    </w:rPr>
  </w:style>
  <w:style w:type="paragraph" w:styleId="NormalnyWeb">
    <w:name w:val="Normal (Web)"/>
    <w:basedOn w:val="Normalny"/>
    <w:uiPriority w:val="99"/>
    <w:unhideWhenUsed/>
    <w:rsid w:val="00160F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60FC8"/>
    <w:rPr>
      <w:i/>
      <w:iCs/>
    </w:rPr>
  </w:style>
  <w:style w:type="character" w:styleId="Odwoaniedokomentarza">
    <w:name w:val="annotation reference"/>
    <w:basedOn w:val="Domylnaczcionkaakapitu"/>
    <w:uiPriority w:val="99"/>
    <w:semiHidden/>
    <w:unhideWhenUsed/>
    <w:rsid w:val="00AF7DC3"/>
    <w:rPr>
      <w:sz w:val="16"/>
      <w:szCs w:val="16"/>
    </w:rPr>
  </w:style>
  <w:style w:type="paragraph" w:styleId="Tekstkomentarza">
    <w:name w:val="annotation text"/>
    <w:basedOn w:val="Normalny"/>
    <w:link w:val="TekstkomentarzaZnak"/>
    <w:uiPriority w:val="99"/>
    <w:semiHidden/>
    <w:unhideWhenUsed/>
    <w:rsid w:val="00AF7D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7DC3"/>
    <w:rPr>
      <w:sz w:val="20"/>
      <w:szCs w:val="20"/>
    </w:rPr>
  </w:style>
  <w:style w:type="paragraph" w:styleId="Tematkomentarza">
    <w:name w:val="annotation subject"/>
    <w:basedOn w:val="Tekstkomentarza"/>
    <w:next w:val="Tekstkomentarza"/>
    <w:link w:val="TematkomentarzaZnak"/>
    <w:uiPriority w:val="99"/>
    <w:semiHidden/>
    <w:unhideWhenUsed/>
    <w:rsid w:val="00AF7DC3"/>
    <w:rPr>
      <w:b/>
      <w:bCs/>
    </w:rPr>
  </w:style>
  <w:style w:type="character" w:customStyle="1" w:styleId="TematkomentarzaZnak">
    <w:name w:val="Temat komentarza Znak"/>
    <w:basedOn w:val="TekstkomentarzaZnak"/>
    <w:link w:val="Tematkomentarza"/>
    <w:uiPriority w:val="99"/>
    <w:semiHidden/>
    <w:rsid w:val="00AF7DC3"/>
    <w:rPr>
      <w:b/>
      <w:bCs/>
      <w:sz w:val="20"/>
      <w:szCs w:val="20"/>
    </w:rPr>
  </w:style>
  <w:style w:type="paragraph" w:styleId="Tekstdymka">
    <w:name w:val="Balloon Text"/>
    <w:basedOn w:val="Normalny"/>
    <w:link w:val="TekstdymkaZnak"/>
    <w:uiPriority w:val="99"/>
    <w:semiHidden/>
    <w:unhideWhenUsed/>
    <w:rsid w:val="00AF7D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7DC3"/>
    <w:rPr>
      <w:rFonts w:ascii="Segoe UI" w:hAnsi="Segoe UI" w:cs="Segoe UI"/>
      <w:sz w:val="18"/>
      <w:szCs w:val="18"/>
    </w:rPr>
  </w:style>
  <w:style w:type="character" w:styleId="Hipercze">
    <w:name w:val="Hyperlink"/>
    <w:basedOn w:val="Domylnaczcionkaakapitu"/>
    <w:uiPriority w:val="99"/>
    <w:unhideWhenUsed/>
    <w:rsid w:val="00BB365C"/>
    <w:rPr>
      <w:color w:val="0000FF"/>
      <w:u w:val="single"/>
    </w:rPr>
  </w:style>
  <w:style w:type="paragraph" w:styleId="Nagwek">
    <w:name w:val="header"/>
    <w:basedOn w:val="Normalny"/>
    <w:link w:val="NagwekZnak"/>
    <w:unhideWhenUsed/>
    <w:rsid w:val="00BB365C"/>
    <w:pPr>
      <w:tabs>
        <w:tab w:val="center" w:pos="4513"/>
        <w:tab w:val="right" w:pos="9026"/>
      </w:tabs>
      <w:spacing w:after="0" w:line="240" w:lineRule="auto"/>
    </w:pPr>
    <w:rPr>
      <w:lang w:val="en-GB"/>
    </w:rPr>
  </w:style>
  <w:style w:type="character" w:customStyle="1" w:styleId="NagwekZnak">
    <w:name w:val="Nagłówek Znak"/>
    <w:basedOn w:val="Domylnaczcionkaakapitu"/>
    <w:link w:val="Nagwek"/>
    <w:rsid w:val="00BB365C"/>
    <w:rPr>
      <w:lang w:val="en-GB"/>
    </w:rPr>
  </w:style>
  <w:style w:type="paragraph" w:styleId="Akapitzlist">
    <w:name w:val="List Paragraph"/>
    <w:basedOn w:val="Normalny"/>
    <w:link w:val="AkapitzlistZnak"/>
    <w:uiPriority w:val="34"/>
    <w:qFormat/>
    <w:rsid w:val="00221C02"/>
    <w:pPr>
      <w:spacing w:before="120" w:after="280" w:line="312" w:lineRule="auto"/>
      <w:ind w:left="720"/>
      <w:contextualSpacing/>
    </w:pPr>
    <w:rPr>
      <w:rFonts w:ascii="Roboto Light" w:eastAsiaTheme="minorEastAsia" w:hAnsi="Roboto Light"/>
      <w:sz w:val="19"/>
      <w:szCs w:val="21"/>
    </w:rPr>
  </w:style>
  <w:style w:type="character" w:customStyle="1" w:styleId="AkapitzlistZnak">
    <w:name w:val="Akapit z listą Znak"/>
    <w:link w:val="Akapitzlist"/>
    <w:uiPriority w:val="34"/>
    <w:rsid w:val="00221C02"/>
    <w:rPr>
      <w:rFonts w:ascii="Roboto Light" w:eastAsiaTheme="minorEastAsia" w:hAnsi="Roboto Light"/>
      <w:sz w:val="19"/>
      <w:szCs w:val="21"/>
    </w:rPr>
  </w:style>
  <w:style w:type="paragraph" w:styleId="Stopka">
    <w:name w:val="footer"/>
    <w:basedOn w:val="Normalny"/>
    <w:link w:val="StopkaZnak"/>
    <w:uiPriority w:val="99"/>
    <w:unhideWhenUsed/>
    <w:rsid w:val="00A072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224"/>
  </w:style>
  <w:style w:type="character" w:customStyle="1" w:styleId="tlid-translation">
    <w:name w:val="tlid-translation"/>
    <w:basedOn w:val="Domylnaczcionkaakapitu"/>
    <w:rsid w:val="00CB3672"/>
  </w:style>
  <w:style w:type="paragraph" w:styleId="Zwykytekst">
    <w:name w:val="Plain Text"/>
    <w:basedOn w:val="Normalny"/>
    <w:link w:val="ZwykytekstZnak"/>
    <w:uiPriority w:val="99"/>
    <w:semiHidden/>
    <w:unhideWhenUsed/>
    <w:rsid w:val="0084015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4015F"/>
    <w:rPr>
      <w:rFonts w:ascii="Calibri" w:hAnsi="Calibri"/>
      <w:szCs w:val="21"/>
    </w:rPr>
  </w:style>
  <w:style w:type="character" w:customStyle="1" w:styleId="tw4winMark">
    <w:name w:val="tw4winMark"/>
    <w:uiPriority w:val="99"/>
    <w:rsid w:val="008B230F"/>
    <w:rPr>
      <w:rFonts w:ascii="Courier New" w:hAnsi="Courier New"/>
      <w:vanish/>
      <w:color w:val="800080"/>
      <w:sz w:val="24"/>
      <w:vertAlign w:val="subscript"/>
    </w:rPr>
  </w:style>
  <w:style w:type="paragraph" w:styleId="Tekstprzypisukocowego">
    <w:name w:val="endnote text"/>
    <w:basedOn w:val="Normalny"/>
    <w:link w:val="TekstprzypisukocowegoZnak"/>
    <w:uiPriority w:val="99"/>
    <w:semiHidden/>
    <w:unhideWhenUsed/>
    <w:rsid w:val="00854B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4B5C"/>
    <w:rPr>
      <w:sz w:val="20"/>
      <w:szCs w:val="20"/>
    </w:rPr>
  </w:style>
  <w:style w:type="character" w:styleId="Odwoanieprzypisukocowego">
    <w:name w:val="endnote reference"/>
    <w:basedOn w:val="Domylnaczcionkaakapitu"/>
    <w:uiPriority w:val="99"/>
    <w:semiHidden/>
    <w:unhideWhenUsed/>
    <w:rsid w:val="00854B5C"/>
    <w:rPr>
      <w:vertAlign w:val="superscript"/>
    </w:rPr>
  </w:style>
  <w:style w:type="character" w:customStyle="1" w:styleId="Nierozpoznanawzmianka1">
    <w:name w:val="Nierozpoznana wzmianka1"/>
    <w:basedOn w:val="Domylnaczcionkaakapitu"/>
    <w:uiPriority w:val="99"/>
    <w:semiHidden/>
    <w:unhideWhenUsed/>
    <w:rsid w:val="00762725"/>
    <w:rPr>
      <w:color w:val="605E5C"/>
      <w:shd w:val="clear" w:color="auto" w:fill="E1DFDD"/>
    </w:rPr>
  </w:style>
  <w:style w:type="character" w:styleId="UyteHipercze">
    <w:name w:val="FollowedHyperlink"/>
    <w:basedOn w:val="Domylnaczcionkaakapitu"/>
    <w:uiPriority w:val="99"/>
    <w:semiHidden/>
    <w:unhideWhenUsed/>
    <w:rsid w:val="001956A3"/>
    <w:rPr>
      <w:color w:val="800080" w:themeColor="followedHyperlink"/>
      <w:u w:val="single"/>
    </w:rPr>
  </w:style>
  <w:style w:type="paragraph" w:styleId="Tekstprzypisudolnego">
    <w:name w:val="footnote text"/>
    <w:basedOn w:val="Normalny"/>
    <w:link w:val="TekstprzypisudolnegoZnak"/>
    <w:uiPriority w:val="99"/>
    <w:semiHidden/>
    <w:unhideWhenUsed/>
    <w:rsid w:val="009D33B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9D33B6"/>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9D33B6"/>
    <w:rPr>
      <w:vertAlign w:val="superscript"/>
    </w:rPr>
  </w:style>
  <w:style w:type="paragraph" w:styleId="HTML-wstpniesformatowany">
    <w:name w:val="HTML Preformatted"/>
    <w:basedOn w:val="Normalny"/>
    <w:link w:val="HTML-wstpniesformatowanyZnak"/>
    <w:uiPriority w:val="99"/>
    <w:semiHidden/>
    <w:unhideWhenUsed/>
    <w:rsid w:val="00056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5602D"/>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99028066">
      <w:bodyDiv w:val="1"/>
      <w:marLeft w:val="0"/>
      <w:marRight w:val="0"/>
      <w:marTop w:val="0"/>
      <w:marBottom w:val="0"/>
      <w:divBdr>
        <w:top w:val="none" w:sz="0" w:space="0" w:color="auto"/>
        <w:left w:val="none" w:sz="0" w:space="0" w:color="auto"/>
        <w:bottom w:val="none" w:sz="0" w:space="0" w:color="auto"/>
        <w:right w:val="none" w:sz="0" w:space="0" w:color="auto"/>
      </w:divBdr>
    </w:div>
    <w:div w:id="539561284">
      <w:bodyDiv w:val="1"/>
      <w:marLeft w:val="0"/>
      <w:marRight w:val="0"/>
      <w:marTop w:val="0"/>
      <w:marBottom w:val="0"/>
      <w:divBdr>
        <w:top w:val="none" w:sz="0" w:space="0" w:color="auto"/>
        <w:left w:val="none" w:sz="0" w:space="0" w:color="auto"/>
        <w:bottom w:val="none" w:sz="0" w:space="0" w:color="auto"/>
        <w:right w:val="none" w:sz="0" w:space="0" w:color="auto"/>
      </w:divBdr>
    </w:div>
    <w:div w:id="569266796">
      <w:bodyDiv w:val="1"/>
      <w:marLeft w:val="0"/>
      <w:marRight w:val="0"/>
      <w:marTop w:val="0"/>
      <w:marBottom w:val="0"/>
      <w:divBdr>
        <w:top w:val="none" w:sz="0" w:space="0" w:color="auto"/>
        <w:left w:val="none" w:sz="0" w:space="0" w:color="auto"/>
        <w:bottom w:val="none" w:sz="0" w:space="0" w:color="auto"/>
        <w:right w:val="none" w:sz="0" w:space="0" w:color="auto"/>
      </w:divBdr>
    </w:div>
    <w:div w:id="650138438">
      <w:bodyDiv w:val="1"/>
      <w:marLeft w:val="0"/>
      <w:marRight w:val="0"/>
      <w:marTop w:val="0"/>
      <w:marBottom w:val="0"/>
      <w:divBdr>
        <w:top w:val="none" w:sz="0" w:space="0" w:color="auto"/>
        <w:left w:val="none" w:sz="0" w:space="0" w:color="auto"/>
        <w:bottom w:val="none" w:sz="0" w:space="0" w:color="auto"/>
        <w:right w:val="none" w:sz="0" w:space="0" w:color="auto"/>
      </w:divBdr>
    </w:div>
    <w:div w:id="815493889">
      <w:bodyDiv w:val="1"/>
      <w:marLeft w:val="0"/>
      <w:marRight w:val="0"/>
      <w:marTop w:val="0"/>
      <w:marBottom w:val="0"/>
      <w:divBdr>
        <w:top w:val="none" w:sz="0" w:space="0" w:color="auto"/>
        <w:left w:val="none" w:sz="0" w:space="0" w:color="auto"/>
        <w:bottom w:val="none" w:sz="0" w:space="0" w:color="auto"/>
        <w:right w:val="none" w:sz="0" w:space="0" w:color="auto"/>
      </w:divBdr>
    </w:div>
    <w:div w:id="882139611">
      <w:bodyDiv w:val="1"/>
      <w:marLeft w:val="0"/>
      <w:marRight w:val="0"/>
      <w:marTop w:val="0"/>
      <w:marBottom w:val="0"/>
      <w:divBdr>
        <w:top w:val="none" w:sz="0" w:space="0" w:color="auto"/>
        <w:left w:val="none" w:sz="0" w:space="0" w:color="auto"/>
        <w:bottom w:val="none" w:sz="0" w:space="0" w:color="auto"/>
        <w:right w:val="none" w:sz="0" w:space="0" w:color="auto"/>
      </w:divBdr>
    </w:div>
    <w:div w:id="949896329">
      <w:bodyDiv w:val="1"/>
      <w:marLeft w:val="0"/>
      <w:marRight w:val="0"/>
      <w:marTop w:val="0"/>
      <w:marBottom w:val="0"/>
      <w:divBdr>
        <w:top w:val="none" w:sz="0" w:space="0" w:color="auto"/>
        <w:left w:val="none" w:sz="0" w:space="0" w:color="auto"/>
        <w:bottom w:val="none" w:sz="0" w:space="0" w:color="auto"/>
        <w:right w:val="none" w:sz="0" w:space="0" w:color="auto"/>
      </w:divBdr>
    </w:div>
    <w:div w:id="1367097211">
      <w:bodyDiv w:val="1"/>
      <w:marLeft w:val="0"/>
      <w:marRight w:val="0"/>
      <w:marTop w:val="0"/>
      <w:marBottom w:val="0"/>
      <w:divBdr>
        <w:top w:val="none" w:sz="0" w:space="0" w:color="auto"/>
        <w:left w:val="none" w:sz="0" w:space="0" w:color="auto"/>
        <w:bottom w:val="none" w:sz="0" w:space="0" w:color="auto"/>
        <w:right w:val="none" w:sz="0" w:space="0" w:color="auto"/>
      </w:divBdr>
      <w:divsChild>
        <w:div w:id="634792685">
          <w:marLeft w:val="0"/>
          <w:marRight w:val="0"/>
          <w:marTop w:val="0"/>
          <w:marBottom w:val="0"/>
          <w:divBdr>
            <w:top w:val="none" w:sz="0" w:space="0" w:color="auto"/>
            <w:left w:val="none" w:sz="0" w:space="0" w:color="auto"/>
            <w:bottom w:val="none" w:sz="0" w:space="0" w:color="auto"/>
            <w:right w:val="none" w:sz="0" w:space="0" w:color="auto"/>
          </w:divBdr>
          <w:divsChild>
            <w:div w:id="50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3871">
      <w:bodyDiv w:val="1"/>
      <w:marLeft w:val="0"/>
      <w:marRight w:val="0"/>
      <w:marTop w:val="0"/>
      <w:marBottom w:val="0"/>
      <w:divBdr>
        <w:top w:val="none" w:sz="0" w:space="0" w:color="auto"/>
        <w:left w:val="none" w:sz="0" w:space="0" w:color="auto"/>
        <w:bottom w:val="none" w:sz="0" w:space="0" w:color="auto"/>
        <w:right w:val="none" w:sz="0" w:space="0" w:color="auto"/>
      </w:divBdr>
    </w:div>
    <w:div w:id="21065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vay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aya.com/en/products/cpa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aya.com/en/products/cca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oud.google.com/solutions/contact-center" TargetMode="External"/><Relationship Id="rId4" Type="http://schemas.openxmlformats.org/officeDocument/2006/relationships/settings" Target="settings.xml"/><Relationship Id="rId9" Type="http://schemas.openxmlformats.org/officeDocument/2006/relationships/hyperlink" Target="https://www.avaya.com/e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F84C-0DA4-4C11-8488-70187B4F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8296</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acwiertnia</dc:creator>
  <cp:lastModifiedBy>SK</cp:lastModifiedBy>
  <cp:revision>2</cp:revision>
  <dcterms:created xsi:type="dcterms:W3CDTF">2021-02-09T13:30:00Z</dcterms:created>
  <dcterms:modified xsi:type="dcterms:W3CDTF">2021-02-09T13:30:00Z</dcterms:modified>
</cp:coreProperties>
</file>