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AC3" w:rsidRPr="00B60E27" w:rsidRDefault="00327C98" w:rsidP="00505AC3">
      <w:pPr>
        <w:rPr>
          <w:lang w:val="pl-PL"/>
        </w:rPr>
      </w:pPr>
      <w:r w:rsidRPr="00B60E27"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-952500</wp:posOffset>
            </wp:positionV>
            <wp:extent cx="7748270" cy="1864995"/>
            <wp:effectExtent l="0" t="0" r="0" b="1905"/>
            <wp:wrapNone/>
            <wp:docPr id="1" name="Image 1" descr="Une image contenant text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extérieur, bâtiment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672" b="37543"/>
                    <a:stretch/>
                  </pic:blipFill>
                  <pic:spPr bwMode="auto">
                    <a:xfrm>
                      <a:off x="0" y="0"/>
                      <a:ext cx="7748270" cy="18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5AC3" w:rsidRPr="00B60E27" w:rsidRDefault="00505AC3" w:rsidP="00505AC3">
      <w:pPr>
        <w:rPr>
          <w:lang w:val="pl-PL"/>
        </w:rPr>
      </w:pPr>
    </w:p>
    <w:p w:rsidR="00505AC3" w:rsidRPr="00B60E27" w:rsidRDefault="00505AC3" w:rsidP="00505AC3">
      <w:pPr>
        <w:rPr>
          <w:lang w:val="pl-PL"/>
        </w:rPr>
      </w:pPr>
    </w:p>
    <w:p w:rsidR="00505AC3" w:rsidRPr="00B60E27" w:rsidRDefault="00505AC3" w:rsidP="00505AC3">
      <w:pPr>
        <w:rPr>
          <w:lang w:val="pl-PL"/>
        </w:rPr>
      </w:pPr>
    </w:p>
    <w:p w:rsidR="00505AC3" w:rsidRPr="00B60E27" w:rsidRDefault="00505AC3" w:rsidP="00505AC3">
      <w:pPr>
        <w:jc w:val="center"/>
        <w:rPr>
          <w:lang w:val="pl-PL"/>
        </w:rPr>
      </w:pPr>
    </w:p>
    <w:p w:rsidR="00327C98" w:rsidRPr="00B60E27" w:rsidRDefault="00327C98" w:rsidP="00327C98">
      <w:pPr>
        <w:rPr>
          <w:lang w:val="pl-PL"/>
        </w:rPr>
      </w:pPr>
    </w:p>
    <w:p w:rsidR="00516642" w:rsidRPr="00B60E27" w:rsidRDefault="00AA2E43" w:rsidP="00B60E27">
      <w:pPr>
        <w:jc w:val="center"/>
        <w:rPr>
          <w:rFonts w:eastAsia="Times New Roman" w:cs="Times New Roman"/>
          <w:b/>
          <w:bCs/>
          <w:sz w:val="32"/>
          <w:szCs w:val="32"/>
          <w:lang w:val="pl-PL" w:eastAsia="fr-FR"/>
        </w:rPr>
      </w:pPr>
      <w:proofErr w:type="spellStart"/>
      <w:r w:rsidRPr="00B60E27">
        <w:rPr>
          <w:rFonts w:eastAsia="Times New Roman" w:cs="Times New Roman"/>
          <w:b/>
          <w:bCs/>
          <w:sz w:val="32"/>
          <w:szCs w:val="32"/>
          <w:lang w:val="pl-PL" w:eastAsia="fr-FR"/>
        </w:rPr>
        <w:t>OVHcloud</w:t>
      </w:r>
      <w:proofErr w:type="spellEnd"/>
      <w:r w:rsidRPr="00B60E27">
        <w:rPr>
          <w:rFonts w:eastAsia="Times New Roman" w:cs="Times New Roman"/>
          <w:b/>
          <w:bCs/>
          <w:sz w:val="32"/>
          <w:szCs w:val="32"/>
          <w:lang w:val="pl-PL" w:eastAsia="fr-FR"/>
        </w:rPr>
        <w:t xml:space="preserve"> </w:t>
      </w:r>
      <w:r w:rsidR="0008209E">
        <w:rPr>
          <w:rFonts w:eastAsia="Times New Roman" w:cs="Times New Roman"/>
          <w:b/>
          <w:bCs/>
          <w:sz w:val="32"/>
          <w:szCs w:val="32"/>
          <w:lang w:val="pl-PL" w:eastAsia="fr-FR"/>
        </w:rPr>
        <w:t xml:space="preserve">poszerza </w:t>
      </w:r>
      <w:r w:rsidR="00B60E27" w:rsidRPr="00B60E27">
        <w:rPr>
          <w:rFonts w:eastAsia="Times New Roman" w:cs="Times New Roman"/>
          <w:b/>
          <w:bCs/>
          <w:sz w:val="32"/>
          <w:szCs w:val="32"/>
          <w:lang w:val="pl-PL" w:eastAsia="fr-FR"/>
        </w:rPr>
        <w:t>swoje rozwiązania pamięci</w:t>
      </w:r>
      <w:r w:rsidR="00E22635">
        <w:rPr>
          <w:rFonts w:eastAsia="Times New Roman" w:cs="Times New Roman"/>
          <w:b/>
          <w:bCs/>
          <w:sz w:val="32"/>
          <w:szCs w:val="32"/>
          <w:lang w:val="pl-PL" w:eastAsia="fr-FR"/>
        </w:rPr>
        <w:t xml:space="preserve"> masowej</w:t>
      </w:r>
      <w:r w:rsidR="00B60E27" w:rsidRPr="00B60E27">
        <w:rPr>
          <w:rFonts w:eastAsia="Times New Roman" w:cs="Times New Roman"/>
          <w:b/>
          <w:bCs/>
          <w:sz w:val="32"/>
          <w:szCs w:val="32"/>
          <w:lang w:val="pl-PL" w:eastAsia="fr-FR"/>
        </w:rPr>
        <w:t xml:space="preserve"> dzięki ofercie </w:t>
      </w:r>
      <w:r w:rsidR="00EC3B6F" w:rsidRPr="00B60E27">
        <w:rPr>
          <w:rFonts w:eastAsia="Times New Roman" w:cs="Times New Roman"/>
          <w:b/>
          <w:bCs/>
          <w:sz w:val="32"/>
          <w:szCs w:val="32"/>
          <w:lang w:val="pl-PL" w:eastAsia="fr-FR"/>
        </w:rPr>
        <w:t>Object Storage</w:t>
      </w:r>
      <w:r w:rsidR="002B095C">
        <w:rPr>
          <w:rFonts w:eastAsia="Times New Roman" w:cs="Times New Roman"/>
          <w:b/>
          <w:bCs/>
          <w:sz w:val="32"/>
          <w:szCs w:val="32"/>
          <w:lang w:val="pl-PL" w:eastAsia="fr-FR"/>
        </w:rPr>
        <w:t xml:space="preserve"> </w:t>
      </w:r>
      <w:r w:rsidR="0008209E">
        <w:rPr>
          <w:rFonts w:eastAsia="Times New Roman" w:cs="Times New Roman"/>
          <w:b/>
          <w:bCs/>
          <w:sz w:val="32"/>
          <w:szCs w:val="32"/>
          <w:lang w:val="pl-PL" w:eastAsia="fr-FR"/>
        </w:rPr>
        <w:t xml:space="preserve">kompatybilnej </w:t>
      </w:r>
      <w:r w:rsidR="00BA5553">
        <w:rPr>
          <w:rFonts w:eastAsia="Times New Roman" w:cs="Times New Roman"/>
          <w:b/>
          <w:bCs/>
          <w:sz w:val="32"/>
          <w:szCs w:val="32"/>
          <w:lang w:val="pl-PL" w:eastAsia="fr-FR"/>
        </w:rPr>
        <w:t>z S3 API</w:t>
      </w:r>
    </w:p>
    <w:p w:rsidR="00516642" w:rsidRPr="00B60E27" w:rsidRDefault="00516642" w:rsidP="00185C17">
      <w:pPr>
        <w:jc w:val="both"/>
        <w:rPr>
          <w:lang w:val="pl-PL"/>
        </w:rPr>
      </w:pPr>
    </w:p>
    <w:p w:rsidR="00BA5553" w:rsidRPr="00185C17" w:rsidRDefault="002F31C6" w:rsidP="00185C17">
      <w:pPr>
        <w:jc w:val="both"/>
        <w:rPr>
          <w:rFonts w:eastAsia="Times New Roman" w:cs="Times New Roman"/>
          <w:lang w:val="pl-PL" w:eastAsia="fr-FR"/>
        </w:rPr>
      </w:pPr>
      <w:r w:rsidRPr="00185C17">
        <w:rPr>
          <w:rFonts w:eastAsia="Times New Roman" w:cs="Times New Roman"/>
          <w:lang w:val="pl-PL" w:eastAsia="fr-FR"/>
        </w:rPr>
        <w:t>Grupa</w:t>
      </w:r>
      <w:r w:rsidRPr="00185C17">
        <w:rPr>
          <w:rFonts w:eastAsia="Times New Roman" w:cs="Times New Roman"/>
          <w:b/>
          <w:bCs/>
          <w:lang w:val="pl-PL" w:eastAsia="fr-FR"/>
        </w:rPr>
        <w:t xml:space="preserve"> </w:t>
      </w:r>
      <w:hyperlink r:id="rId13" w:history="1">
        <w:proofErr w:type="spellStart"/>
        <w:r w:rsidR="00AA2E43" w:rsidRPr="00185C17">
          <w:rPr>
            <w:rStyle w:val="Hipercze"/>
            <w:rFonts w:eastAsia="Times New Roman" w:cs="Times New Roman"/>
            <w:lang w:val="pl-PL" w:eastAsia="fr-FR"/>
          </w:rPr>
          <w:t>OVHcloud</w:t>
        </w:r>
        <w:proofErr w:type="spellEnd"/>
      </w:hyperlink>
      <w:r w:rsidR="00AA2E43" w:rsidRPr="00185C17">
        <w:rPr>
          <w:rFonts w:eastAsia="Times New Roman" w:cs="Times New Roman"/>
          <w:lang w:val="pl-PL" w:eastAsia="fr-FR"/>
        </w:rPr>
        <w:t xml:space="preserve">, </w:t>
      </w:r>
      <w:r w:rsidR="00B60E27" w:rsidRPr="00185C17">
        <w:rPr>
          <w:rFonts w:eastAsia="Times New Roman" w:cs="Times New Roman"/>
          <w:lang w:val="pl-PL" w:eastAsia="fr-FR"/>
        </w:rPr>
        <w:t>europejski lider rynku chmurowego, oferuje szerok</w:t>
      </w:r>
      <w:r w:rsidR="0008209E">
        <w:rPr>
          <w:rFonts w:eastAsia="Times New Roman" w:cs="Times New Roman"/>
          <w:lang w:val="pl-PL" w:eastAsia="fr-FR"/>
        </w:rPr>
        <w:t>ie portfolio</w:t>
      </w:r>
      <w:r w:rsidR="00B60E27" w:rsidRPr="00185C17">
        <w:rPr>
          <w:rFonts w:eastAsia="Times New Roman" w:cs="Times New Roman"/>
          <w:lang w:val="pl-PL" w:eastAsia="fr-FR"/>
        </w:rPr>
        <w:t xml:space="preserve"> rozwiązań pamięci masowej</w:t>
      </w:r>
      <w:r w:rsidR="004942E5">
        <w:rPr>
          <w:rFonts w:eastAsia="Times New Roman" w:cs="Times New Roman"/>
          <w:lang w:val="pl-PL" w:eastAsia="fr-FR"/>
        </w:rPr>
        <w:t>,</w:t>
      </w:r>
      <w:r w:rsidR="0008209E">
        <w:rPr>
          <w:rFonts w:eastAsia="Times New Roman" w:cs="Times New Roman"/>
          <w:lang w:val="pl-PL" w:eastAsia="fr-FR"/>
        </w:rPr>
        <w:t xml:space="preserve"> adresując</w:t>
      </w:r>
      <w:r w:rsidR="00B60E27" w:rsidRPr="00185C17">
        <w:rPr>
          <w:rFonts w:eastAsia="Times New Roman" w:cs="Times New Roman"/>
          <w:lang w:val="pl-PL" w:eastAsia="fr-FR"/>
        </w:rPr>
        <w:t xml:space="preserve"> oczekiwania oraz potrzeby </w:t>
      </w:r>
      <w:r w:rsidR="008551A5" w:rsidRPr="00185C17">
        <w:rPr>
          <w:rFonts w:eastAsia="Times New Roman" w:cs="Times New Roman"/>
          <w:lang w:val="pl-PL" w:eastAsia="fr-FR"/>
        </w:rPr>
        <w:t xml:space="preserve">klientów </w:t>
      </w:r>
      <w:r w:rsidR="00B60E27" w:rsidRPr="00185C17">
        <w:rPr>
          <w:rFonts w:eastAsia="Times New Roman" w:cs="Times New Roman"/>
          <w:lang w:val="pl-PL" w:eastAsia="fr-FR"/>
        </w:rPr>
        <w:t>w</w:t>
      </w:r>
      <w:r w:rsidR="00185C17">
        <w:rPr>
          <w:rFonts w:eastAsia="Times New Roman" w:cs="Times New Roman"/>
          <w:lang w:val="pl-PL" w:eastAsia="fr-FR"/>
        </w:rPr>
        <w:t xml:space="preserve"> </w:t>
      </w:r>
      <w:r w:rsidR="00B60E27" w:rsidRPr="00185C17">
        <w:rPr>
          <w:rFonts w:eastAsia="Times New Roman" w:cs="Times New Roman"/>
          <w:lang w:val="pl-PL" w:eastAsia="fr-FR"/>
        </w:rPr>
        <w:t xml:space="preserve">zakresie skalowania. </w:t>
      </w:r>
      <w:r w:rsidR="00BA5553" w:rsidRPr="00185C17">
        <w:rPr>
          <w:rFonts w:eastAsia="Times New Roman" w:cs="Times New Roman"/>
          <w:lang w:val="pl-PL" w:eastAsia="fr-FR"/>
        </w:rPr>
        <w:t xml:space="preserve">Wraz z wykładniczym wzrostem wolumenu danych z roku na rok, natywne architektury chmury bazują coraz bardziej na danych nieustrukturyzowanych. </w:t>
      </w:r>
      <w:r w:rsidR="00152E23">
        <w:rPr>
          <w:rFonts w:eastAsia="Times New Roman" w:cs="Times New Roman"/>
          <w:lang w:val="pl-PL" w:eastAsia="fr-FR"/>
        </w:rPr>
        <w:t xml:space="preserve">Chcąc </w:t>
      </w:r>
      <w:r w:rsidR="00BA5553" w:rsidRPr="00185C17">
        <w:rPr>
          <w:rFonts w:eastAsia="Times New Roman" w:cs="Times New Roman"/>
          <w:lang w:val="pl-PL" w:eastAsia="fr-FR"/>
        </w:rPr>
        <w:t xml:space="preserve">sprostać zapotrzebowaniu, </w:t>
      </w:r>
      <w:proofErr w:type="spellStart"/>
      <w:r w:rsidR="00BA5553" w:rsidRPr="00185C17">
        <w:rPr>
          <w:rFonts w:eastAsia="Times New Roman" w:cs="Times New Roman"/>
          <w:lang w:val="pl-PL" w:eastAsia="fr-FR"/>
        </w:rPr>
        <w:t>OVHcloud</w:t>
      </w:r>
      <w:proofErr w:type="spellEnd"/>
      <w:r w:rsidR="004942E5">
        <w:rPr>
          <w:rFonts w:eastAsia="Times New Roman" w:cs="Times New Roman"/>
          <w:lang w:val="pl-PL" w:eastAsia="fr-FR"/>
        </w:rPr>
        <w:t xml:space="preserve">, korzystając z </w:t>
      </w:r>
      <w:r w:rsidR="00F47D22" w:rsidRPr="00185C17">
        <w:rPr>
          <w:rFonts w:eastAsia="Times New Roman" w:cs="Times New Roman"/>
          <w:lang w:val="pl-PL" w:eastAsia="fr-FR"/>
        </w:rPr>
        <w:t>doświadczeni</w:t>
      </w:r>
      <w:r w:rsidR="004942E5">
        <w:rPr>
          <w:rFonts w:eastAsia="Times New Roman" w:cs="Times New Roman"/>
          <w:lang w:val="pl-PL" w:eastAsia="fr-FR"/>
        </w:rPr>
        <w:t xml:space="preserve">a </w:t>
      </w:r>
      <w:r w:rsidR="00ED07F7">
        <w:rPr>
          <w:rFonts w:eastAsia="Times New Roman" w:cs="Times New Roman"/>
          <w:lang w:val="pl-PL" w:eastAsia="fr-FR"/>
        </w:rPr>
        <w:t>z</w:t>
      </w:r>
      <w:r w:rsidR="00F47D22" w:rsidRPr="00185C17">
        <w:rPr>
          <w:rFonts w:eastAsia="Times New Roman" w:cs="Times New Roman"/>
          <w:lang w:val="pl-PL" w:eastAsia="fr-FR"/>
        </w:rPr>
        <w:t xml:space="preserve"> </w:t>
      </w:r>
      <w:r w:rsidR="00BA5553" w:rsidRPr="00185C17">
        <w:rPr>
          <w:rFonts w:eastAsia="Times New Roman" w:cs="Times New Roman"/>
          <w:lang w:val="pl-PL" w:eastAsia="fr-FR"/>
        </w:rPr>
        <w:t xml:space="preserve">różnych </w:t>
      </w:r>
      <w:r w:rsidR="00ED07F7">
        <w:rPr>
          <w:rFonts w:eastAsia="Times New Roman" w:cs="Times New Roman"/>
          <w:lang w:val="pl-PL" w:eastAsia="fr-FR"/>
        </w:rPr>
        <w:t>sektorów</w:t>
      </w:r>
      <w:r w:rsidR="00F47D22" w:rsidRPr="00185C17">
        <w:rPr>
          <w:rFonts w:eastAsia="Times New Roman" w:cs="Times New Roman"/>
          <w:lang w:val="pl-PL" w:eastAsia="fr-FR"/>
        </w:rPr>
        <w:t xml:space="preserve">, wprowadza do oferty </w:t>
      </w:r>
      <w:r w:rsidR="00BA5553" w:rsidRPr="00185C17">
        <w:rPr>
          <w:rFonts w:eastAsia="Times New Roman" w:cs="Times New Roman"/>
          <w:lang w:val="pl-PL" w:eastAsia="fr-FR"/>
        </w:rPr>
        <w:t>now</w:t>
      </w:r>
      <w:r w:rsidR="00F47D22" w:rsidRPr="00185C17">
        <w:rPr>
          <w:rFonts w:eastAsia="Times New Roman" w:cs="Times New Roman"/>
          <w:lang w:val="pl-PL" w:eastAsia="fr-FR"/>
        </w:rPr>
        <w:t>e</w:t>
      </w:r>
      <w:r w:rsidR="00ED07F7">
        <w:rPr>
          <w:rFonts w:eastAsia="Times New Roman" w:cs="Times New Roman"/>
          <w:lang w:val="pl-PL" w:eastAsia="fr-FR"/>
        </w:rPr>
        <w:t xml:space="preserve"> </w:t>
      </w:r>
      <w:r w:rsidR="00BA5553" w:rsidRPr="00185C17">
        <w:rPr>
          <w:rFonts w:eastAsia="Times New Roman" w:cs="Times New Roman"/>
          <w:lang w:val="pl-PL" w:eastAsia="fr-FR"/>
        </w:rPr>
        <w:t>gam</w:t>
      </w:r>
      <w:r w:rsidR="00F47D22" w:rsidRPr="00185C17">
        <w:rPr>
          <w:rFonts w:eastAsia="Times New Roman" w:cs="Times New Roman"/>
          <w:lang w:val="pl-PL" w:eastAsia="fr-FR"/>
        </w:rPr>
        <w:t>y rozwiązań</w:t>
      </w:r>
      <w:r w:rsidR="00BA5553" w:rsidRPr="00185C17">
        <w:rPr>
          <w:rFonts w:eastAsia="Times New Roman" w:cs="Times New Roman"/>
          <w:lang w:val="pl-PL" w:eastAsia="fr-FR"/>
        </w:rPr>
        <w:t xml:space="preserve"> High-Performance Object Storage i</w:t>
      </w:r>
      <w:r w:rsidR="008D4FA3">
        <w:rPr>
          <w:rFonts w:eastAsia="Times New Roman" w:cs="Times New Roman"/>
          <w:lang w:val="pl-PL" w:eastAsia="fr-FR"/>
        </w:rPr>
        <w:t xml:space="preserve"> </w:t>
      </w:r>
      <w:r w:rsidR="00BA5553" w:rsidRPr="00185C17">
        <w:rPr>
          <w:rFonts w:eastAsia="Times New Roman" w:cs="Times New Roman"/>
          <w:lang w:val="pl-PL" w:eastAsia="fr-FR"/>
        </w:rPr>
        <w:t>Standard Object Storage.</w:t>
      </w:r>
    </w:p>
    <w:p w:rsidR="00125F4E" w:rsidRDefault="00125F4E" w:rsidP="00185C17">
      <w:pPr>
        <w:jc w:val="both"/>
        <w:rPr>
          <w:rFonts w:eastAsia="Times New Roman" w:cs="Times New Roman"/>
          <w:lang w:val="pl-PL" w:eastAsia="fr-FR"/>
        </w:rPr>
      </w:pPr>
    </w:p>
    <w:p w:rsidR="00F47D22" w:rsidRPr="00185C17" w:rsidRDefault="00F47D22" w:rsidP="00185C17">
      <w:pPr>
        <w:jc w:val="both"/>
        <w:rPr>
          <w:rFonts w:eastAsia="Times New Roman" w:cs="Times New Roman"/>
          <w:b/>
          <w:bCs/>
          <w:lang w:val="pl-PL" w:eastAsia="fr-FR"/>
        </w:rPr>
      </w:pPr>
      <w:r w:rsidRPr="00185C17">
        <w:rPr>
          <w:rFonts w:eastAsia="Times New Roman" w:cs="Times New Roman"/>
          <w:b/>
          <w:bCs/>
          <w:lang w:val="pl-PL" w:eastAsia="fr-FR"/>
        </w:rPr>
        <w:t>High-Performance Object Storage: więcej funkcji, więcej lokalizacji</w:t>
      </w:r>
    </w:p>
    <w:p w:rsidR="00BA1BA2" w:rsidRPr="00185C17" w:rsidRDefault="00BA1BA2" w:rsidP="00185C17">
      <w:pPr>
        <w:jc w:val="both"/>
        <w:rPr>
          <w:rFonts w:eastAsia="Times New Roman" w:cs="Times New Roman"/>
          <w:lang w:val="pl-PL" w:eastAsia="fr-FR"/>
        </w:rPr>
      </w:pPr>
      <w:r w:rsidRPr="00185C17">
        <w:rPr>
          <w:rFonts w:eastAsia="Times New Roman" w:cs="Times New Roman"/>
          <w:lang w:val="pl-PL" w:eastAsia="fr-FR"/>
        </w:rPr>
        <w:t>Rozwiązanie High-Performance Object Storage OVHcloud, przeznaczone dla najbardziej wymagających aplikacji, opart</w:t>
      </w:r>
      <w:r w:rsidR="00152E23">
        <w:rPr>
          <w:rFonts w:eastAsia="Times New Roman" w:cs="Times New Roman"/>
          <w:lang w:val="pl-PL" w:eastAsia="fr-FR"/>
        </w:rPr>
        <w:t>o</w:t>
      </w:r>
      <w:r w:rsidRPr="00185C17">
        <w:rPr>
          <w:rFonts w:eastAsia="Times New Roman" w:cs="Times New Roman"/>
          <w:lang w:val="pl-PL" w:eastAsia="fr-FR"/>
        </w:rPr>
        <w:t xml:space="preserve"> na API S3 i łączy niezawodność z wydajnością. Wprowadzone na początku 2022 r. jako wysoce skalowalne rozwiązanie, High-Performance Object Storage </w:t>
      </w:r>
      <w:r w:rsidR="00152E23">
        <w:rPr>
          <w:rFonts w:eastAsia="Times New Roman" w:cs="Times New Roman"/>
          <w:lang w:val="pl-PL" w:eastAsia="fr-FR"/>
        </w:rPr>
        <w:t xml:space="preserve">dopasowywane jest </w:t>
      </w:r>
      <w:r w:rsidRPr="00185C17">
        <w:rPr>
          <w:rFonts w:eastAsia="Times New Roman" w:cs="Times New Roman"/>
          <w:lang w:val="pl-PL" w:eastAsia="fr-FR"/>
        </w:rPr>
        <w:t xml:space="preserve">do potrzeb klientów, dlatego </w:t>
      </w:r>
      <w:r w:rsidR="00152E23">
        <w:rPr>
          <w:rFonts w:eastAsia="Times New Roman" w:cs="Times New Roman"/>
          <w:lang w:val="pl-PL" w:eastAsia="fr-FR"/>
        </w:rPr>
        <w:t xml:space="preserve">obecnie </w:t>
      </w:r>
      <w:r w:rsidRPr="00185C17">
        <w:rPr>
          <w:rFonts w:eastAsia="Times New Roman" w:cs="Times New Roman"/>
          <w:lang w:val="pl-PL" w:eastAsia="fr-FR"/>
        </w:rPr>
        <w:t>obsługuje także szyfrowanie oraz Object Lock</w:t>
      </w:r>
      <w:r w:rsidRPr="00185C17">
        <w:rPr>
          <w:rFonts w:ascii="Source Sans Pro" w:eastAsia="Times New Roman" w:hAnsi="Source Sans Pro" w:cs="Times New Roman"/>
          <w:vertAlign w:val="superscript"/>
          <w:lang w:val="pl-PL" w:eastAsia="fr-FR"/>
        </w:rPr>
        <w:t>1</w:t>
      </w:r>
      <w:r w:rsidRPr="00185C17">
        <w:rPr>
          <w:rFonts w:eastAsia="Times New Roman" w:cs="Times New Roman"/>
          <w:lang w:val="pl-PL" w:eastAsia="fr-FR"/>
        </w:rPr>
        <w:t xml:space="preserve">. </w:t>
      </w:r>
      <w:r w:rsidR="007D1842">
        <w:rPr>
          <w:rFonts w:eastAsia="Times New Roman" w:cs="Times New Roman"/>
          <w:lang w:val="pl-PL" w:eastAsia="fr-FR"/>
        </w:rPr>
        <w:t xml:space="preserve">Ponadto </w:t>
      </w:r>
      <w:r w:rsidRPr="00185C17">
        <w:rPr>
          <w:rFonts w:eastAsia="Times New Roman" w:cs="Times New Roman"/>
          <w:lang w:val="pl-PL" w:eastAsia="fr-FR"/>
        </w:rPr>
        <w:t xml:space="preserve">Grupa </w:t>
      </w:r>
      <w:proofErr w:type="spellStart"/>
      <w:r w:rsidRPr="00185C17">
        <w:rPr>
          <w:rFonts w:eastAsia="Times New Roman" w:cs="Times New Roman"/>
          <w:lang w:val="pl-PL" w:eastAsia="fr-FR"/>
        </w:rPr>
        <w:t>OVHcloud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po</w:t>
      </w:r>
      <w:r w:rsidR="00887F50" w:rsidRPr="00185C17">
        <w:rPr>
          <w:rFonts w:eastAsia="Times New Roman" w:cs="Times New Roman"/>
          <w:lang w:val="pl-PL" w:eastAsia="fr-FR"/>
        </w:rPr>
        <w:t xml:space="preserve">szerzyła </w:t>
      </w:r>
      <w:r w:rsidRPr="00185C17">
        <w:rPr>
          <w:rFonts w:eastAsia="Times New Roman" w:cs="Times New Roman"/>
          <w:lang w:val="pl-PL" w:eastAsia="fr-FR"/>
        </w:rPr>
        <w:t>liczbę swoich lokalizacji o</w:t>
      </w:r>
      <w:r w:rsidR="00C45BD4">
        <w:rPr>
          <w:rFonts w:eastAsia="Times New Roman" w:cs="Times New Roman"/>
          <w:lang w:val="pl-PL" w:eastAsia="fr-FR"/>
        </w:rPr>
        <w:t xml:space="preserve"> </w:t>
      </w:r>
      <w:r w:rsidRPr="00185C17">
        <w:rPr>
          <w:rFonts w:eastAsia="Times New Roman" w:cs="Times New Roman"/>
          <w:lang w:val="pl-PL" w:eastAsia="fr-FR"/>
        </w:rPr>
        <w:t>dodatkowe centr</w:t>
      </w:r>
      <w:r w:rsidR="007D1842">
        <w:rPr>
          <w:rFonts w:eastAsia="Times New Roman" w:cs="Times New Roman"/>
          <w:lang w:val="pl-PL" w:eastAsia="fr-FR"/>
        </w:rPr>
        <w:t>a</w:t>
      </w:r>
      <w:r w:rsidRPr="00185C17">
        <w:rPr>
          <w:rFonts w:eastAsia="Times New Roman" w:cs="Times New Roman"/>
          <w:lang w:val="pl-PL" w:eastAsia="fr-FR"/>
        </w:rPr>
        <w:t xml:space="preserve"> danych w </w:t>
      </w:r>
      <w:proofErr w:type="spellStart"/>
      <w:r w:rsidRPr="00185C17">
        <w:rPr>
          <w:rFonts w:eastAsia="Times New Roman" w:cs="Times New Roman"/>
          <w:lang w:val="pl-PL" w:eastAsia="fr-FR"/>
        </w:rPr>
        <w:t>Gravelines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(GRA) we Francji</w:t>
      </w:r>
      <w:r w:rsidR="00887F50" w:rsidRPr="00185C17">
        <w:rPr>
          <w:rFonts w:eastAsia="Times New Roman" w:cs="Times New Roman"/>
          <w:lang w:val="pl-PL" w:eastAsia="fr-FR"/>
        </w:rPr>
        <w:t xml:space="preserve"> i </w:t>
      </w:r>
      <w:r w:rsidRPr="00185C17">
        <w:rPr>
          <w:rFonts w:eastAsia="Times New Roman" w:cs="Times New Roman"/>
          <w:lang w:val="pl-PL" w:eastAsia="fr-FR"/>
        </w:rPr>
        <w:t>w</w:t>
      </w:r>
      <w:r w:rsidR="00887F50" w:rsidRPr="00185C17">
        <w:rPr>
          <w:rFonts w:eastAsia="Times New Roman" w:cs="Times New Roman"/>
          <w:lang w:val="pl-PL" w:eastAsia="fr-FR"/>
        </w:rPr>
        <w:t> </w:t>
      </w:r>
      <w:r w:rsidRPr="00185C17">
        <w:rPr>
          <w:rFonts w:eastAsia="Times New Roman" w:cs="Times New Roman"/>
          <w:lang w:val="pl-PL" w:eastAsia="fr-FR"/>
        </w:rPr>
        <w:t>Beauharnois (BHS) w</w:t>
      </w:r>
      <w:r w:rsidR="00185C17">
        <w:rPr>
          <w:rFonts w:eastAsia="Times New Roman" w:cs="Times New Roman"/>
          <w:lang w:val="pl-PL" w:eastAsia="fr-FR"/>
        </w:rPr>
        <w:t> </w:t>
      </w:r>
      <w:r w:rsidRPr="00185C17">
        <w:rPr>
          <w:rFonts w:eastAsia="Times New Roman" w:cs="Times New Roman"/>
          <w:lang w:val="pl-PL" w:eastAsia="fr-FR"/>
        </w:rPr>
        <w:t xml:space="preserve">Kanadzie. </w:t>
      </w:r>
      <w:r w:rsidR="00887F50" w:rsidRPr="00185C17">
        <w:rPr>
          <w:rFonts w:eastAsia="Times New Roman" w:cs="Times New Roman"/>
          <w:lang w:val="pl-PL" w:eastAsia="fr-FR"/>
        </w:rPr>
        <w:t>Niedługo na rynku Ameryki Północnej</w:t>
      </w:r>
      <w:r w:rsidR="007D1842">
        <w:rPr>
          <w:rFonts w:eastAsia="Times New Roman" w:cs="Times New Roman"/>
          <w:lang w:val="pl-PL" w:eastAsia="fr-FR"/>
        </w:rPr>
        <w:t>,</w:t>
      </w:r>
      <w:r w:rsidR="00887F50" w:rsidRPr="00185C17">
        <w:rPr>
          <w:rFonts w:eastAsia="Times New Roman" w:cs="Times New Roman"/>
          <w:lang w:val="pl-PL" w:eastAsia="fr-FR"/>
        </w:rPr>
        <w:t xml:space="preserve"> </w:t>
      </w:r>
      <w:r w:rsidR="007D1842" w:rsidRPr="00185C17">
        <w:rPr>
          <w:rFonts w:eastAsia="Times New Roman" w:cs="Times New Roman"/>
          <w:lang w:val="pl-PL" w:eastAsia="fr-FR"/>
        </w:rPr>
        <w:t>w</w:t>
      </w:r>
      <w:r w:rsidR="007D1842">
        <w:rPr>
          <w:rFonts w:eastAsia="Times New Roman" w:cs="Times New Roman"/>
          <w:lang w:val="pl-PL" w:eastAsia="fr-FR"/>
        </w:rPr>
        <w:t> </w:t>
      </w:r>
      <w:r w:rsidR="007D1842" w:rsidRPr="00185C17">
        <w:rPr>
          <w:rFonts w:eastAsia="Times New Roman" w:cs="Times New Roman"/>
          <w:lang w:val="pl-PL" w:eastAsia="fr-FR"/>
        </w:rPr>
        <w:t>Stanach Zjednoczonych</w:t>
      </w:r>
      <w:r w:rsidR="007D1842">
        <w:rPr>
          <w:rFonts w:eastAsia="Times New Roman" w:cs="Times New Roman"/>
          <w:lang w:val="pl-PL" w:eastAsia="fr-FR"/>
        </w:rPr>
        <w:t>,</w:t>
      </w:r>
      <w:r w:rsidR="007D1842" w:rsidRPr="00185C17">
        <w:rPr>
          <w:rFonts w:eastAsia="Times New Roman" w:cs="Times New Roman"/>
          <w:lang w:val="pl-PL" w:eastAsia="fr-FR"/>
        </w:rPr>
        <w:t xml:space="preserve"> </w:t>
      </w:r>
      <w:r w:rsidR="00887F50" w:rsidRPr="00185C17">
        <w:rPr>
          <w:rFonts w:eastAsia="Times New Roman" w:cs="Times New Roman"/>
          <w:lang w:val="pl-PL" w:eastAsia="fr-FR"/>
        </w:rPr>
        <w:t xml:space="preserve">otwarte zostaną </w:t>
      </w:r>
      <w:r w:rsidRPr="00185C17">
        <w:rPr>
          <w:rFonts w:eastAsia="Times New Roman" w:cs="Times New Roman"/>
          <w:lang w:val="pl-PL" w:eastAsia="fr-FR"/>
        </w:rPr>
        <w:t xml:space="preserve">dwa </w:t>
      </w:r>
      <w:r w:rsidR="00887F50" w:rsidRPr="00185C17">
        <w:rPr>
          <w:rFonts w:eastAsia="Times New Roman" w:cs="Times New Roman"/>
          <w:lang w:val="pl-PL" w:eastAsia="fr-FR"/>
        </w:rPr>
        <w:t>kolejne obiekty</w:t>
      </w:r>
      <w:r w:rsidRPr="00185C17">
        <w:rPr>
          <w:rFonts w:eastAsia="Times New Roman" w:cs="Times New Roman"/>
          <w:lang w:val="pl-PL" w:eastAsia="fr-FR"/>
        </w:rPr>
        <w:t>.</w:t>
      </w:r>
    </w:p>
    <w:p w:rsidR="00BA1BA2" w:rsidRPr="00185C17" w:rsidRDefault="00BA1BA2" w:rsidP="00185C17">
      <w:pPr>
        <w:jc w:val="both"/>
        <w:rPr>
          <w:rFonts w:eastAsia="Times New Roman" w:cs="Times New Roman"/>
          <w:lang w:val="pl-PL" w:eastAsia="fr-FR"/>
        </w:rPr>
      </w:pPr>
    </w:p>
    <w:p w:rsidR="00D62A50" w:rsidRPr="00185C17" w:rsidRDefault="00D62A50" w:rsidP="00185C17">
      <w:pPr>
        <w:jc w:val="both"/>
        <w:rPr>
          <w:rFonts w:eastAsia="Times New Roman" w:cs="Times New Roman"/>
          <w:b/>
          <w:bCs/>
          <w:lang w:val="pl-PL" w:eastAsia="fr-FR"/>
        </w:rPr>
      </w:pPr>
      <w:r w:rsidRPr="00185C17">
        <w:rPr>
          <w:rFonts w:eastAsia="Times New Roman" w:cs="Times New Roman"/>
          <w:b/>
          <w:bCs/>
          <w:lang w:val="pl-PL" w:eastAsia="fr-FR"/>
        </w:rPr>
        <w:t xml:space="preserve">Standard Object Storage: </w:t>
      </w:r>
      <w:r w:rsidR="0008781F" w:rsidRPr="00185C17">
        <w:rPr>
          <w:rFonts w:eastAsia="Times New Roman" w:cs="Times New Roman"/>
          <w:b/>
          <w:bCs/>
          <w:lang w:val="pl-PL" w:eastAsia="fr-FR"/>
        </w:rPr>
        <w:t>usługa o najlepszym stosunku ceny do wydajności, teraz kompatybilna z S3</w:t>
      </w:r>
    </w:p>
    <w:p w:rsidR="003D2365" w:rsidRPr="00185C17" w:rsidRDefault="00A64942" w:rsidP="00185C17">
      <w:pPr>
        <w:jc w:val="both"/>
        <w:rPr>
          <w:rFonts w:eastAsia="Times New Roman" w:cs="Times New Roman"/>
          <w:lang w:val="pl-PL" w:eastAsia="fr-FR"/>
        </w:rPr>
      </w:pPr>
      <w:r w:rsidRPr="00A64942">
        <w:rPr>
          <w:rFonts w:eastAsia="Times New Roman" w:cs="Times New Roman"/>
          <w:lang w:val="pl-PL" w:eastAsia="fr-FR"/>
        </w:rPr>
        <w:t>Aby odpowiedzieć na różnorodne potrzeby firm i organizacji w zakresie przechowywania danych,</w:t>
      </w:r>
      <w:r>
        <w:rPr>
          <w:rFonts w:eastAsia="Times New Roman" w:cs="Times New Roman"/>
          <w:lang w:val="pl-PL" w:eastAsia="fr-FR"/>
        </w:rPr>
        <w:t xml:space="preserve"> </w:t>
      </w:r>
      <w:proofErr w:type="spellStart"/>
      <w:r w:rsidR="15C909F7" w:rsidRPr="00185C17">
        <w:rPr>
          <w:rFonts w:eastAsia="Times New Roman" w:cs="Times New Roman"/>
          <w:lang w:val="pl-PL" w:eastAsia="fr-FR"/>
        </w:rPr>
        <w:t>OVHcloud</w:t>
      </w:r>
      <w:proofErr w:type="spellEnd"/>
      <w:r w:rsidR="15C909F7" w:rsidRPr="00185C17">
        <w:rPr>
          <w:rFonts w:eastAsia="Times New Roman" w:cs="Times New Roman"/>
          <w:lang w:val="pl-PL" w:eastAsia="fr-FR"/>
        </w:rPr>
        <w:t xml:space="preserve"> </w:t>
      </w:r>
      <w:r w:rsidR="00E22635" w:rsidRPr="00185C17">
        <w:rPr>
          <w:rFonts w:eastAsia="Times New Roman" w:cs="Times New Roman"/>
          <w:lang w:val="pl-PL" w:eastAsia="fr-FR"/>
        </w:rPr>
        <w:t>wprowadz</w:t>
      </w:r>
      <w:r w:rsidR="00152E23">
        <w:rPr>
          <w:rFonts w:eastAsia="Times New Roman" w:cs="Times New Roman"/>
          <w:lang w:val="pl-PL" w:eastAsia="fr-FR"/>
        </w:rPr>
        <w:t>a</w:t>
      </w:r>
      <w:r w:rsidR="00E22635" w:rsidRPr="00185C17">
        <w:rPr>
          <w:rFonts w:eastAsia="Times New Roman" w:cs="Times New Roman"/>
          <w:lang w:val="pl-PL" w:eastAsia="fr-FR"/>
        </w:rPr>
        <w:t xml:space="preserve"> usługę </w:t>
      </w:r>
      <w:r w:rsidR="15C909F7" w:rsidRPr="00185C17">
        <w:rPr>
          <w:rFonts w:eastAsia="Times New Roman" w:cs="Times New Roman"/>
          <w:lang w:val="pl-PL" w:eastAsia="fr-FR"/>
        </w:rPr>
        <w:t xml:space="preserve">Standard Object Storage. </w:t>
      </w:r>
      <w:r w:rsidR="003B6640" w:rsidRPr="00185C17">
        <w:rPr>
          <w:rFonts w:eastAsia="Times New Roman" w:cs="Times New Roman"/>
          <w:lang w:val="pl-PL" w:eastAsia="fr-FR"/>
        </w:rPr>
        <w:t>Nowe r</w:t>
      </w:r>
      <w:r w:rsidR="00E22635" w:rsidRPr="00185C17">
        <w:rPr>
          <w:rFonts w:eastAsia="Times New Roman" w:cs="Times New Roman"/>
          <w:lang w:val="pl-PL" w:eastAsia="fr-FR"/>
        </w:rPr>
        <w:t>ozwiązanie</w:t>
      </w:r>
      <w:r w:rsidR="003B6640" w:rsidRPr="00185C17">
        <w:rPr>
          <w:rFonts w:eastAsia="Times New Roman" w:cs="Times New Roman"/>
          <w:lang w:val="pl-PL" w:eastAsia="fr-FR"/>
        </w:rPr>
        <w:t>,</w:t>
      </w:r>
      <w:r w:rsidR="00E22635" w:rsidRPr="00185C17">
        <w:rPr>
          <w:rFonts w:eastAsia="Times New Roman" w:cs="Times New Roman"/>
          <w:lang w:val="pl-PL" w:eastAsia="fr-FR"/>
        </w:rPr>
        <w:t xml:space="preserve"> adresowane przez </w:t>
      </w:r>
      <w:r w:rsidR="15C909F7" w:rsidRPr="00185C17">
        <w:rPr>
          <w:rFonts w:eastAsia="Times New Roman" w:cs="Times New Roman"/>
          <w:lang w:val="pl-PL" w:eastAsia="fr-FR"/>
        </w:rPr>
        <w:t>S3 API</w:t>
      </w:r>
      <w:r w:rsidR="00152E23">
        <w:rPr>
          <w:rFonts w:eastAsia="Times New Roman" w:cs="Times New Roman"/>
          <w:lang w:val="pl-PL" w:eastAsia="fr-FR"/>
        </w:rPr>
        <w:t>,</w:t>
      </w:r>
      <w:r w:rsidR="00E22635" w:rsidRPr="00185C17">
        <w:rPr>
          <w:rFonts w:eastAsia="Times New Roman" w:cs="Times New Roman"/>
          <w:lang w:val="pl-PL" w:eastAsia="fr-FR"/>
        </w:rPr>
        <w:t xml:space="preserve"> </w:t>
      </w:r>
      <w:r w:rsidR="003B6640" w:rsidRPr="00185C17">
        <w:rPr>
          <w:rFonts w:eastAsia="Times New Roman" w:cs="Times New Roman"/>
          <w:lang w:val="pl-PL" w:eastAsia="fr-FR"/>
        </w:rPr>
        <w:t xml:space="preserve">jest łatwe do wdrożenia i bezproblemowo integruje się z procesami </w:t>
      </w:r>
      <w:r w:rsidR="007D1842">
        <w:rPr>
          <w:rFonts w:eastAsia="Times New Roman" w:cs="Times New Roman"/>
          <w:lang w:val="pl-PL" w:eastAsia="fr-FR"/>
        </w:rPr>
        <w:t xml:space="preserve">użytkowników </w:t>
      </w:r>
      <w:r w:rsidR="003B6640" w:rsidRPr="00185C17">
        <w:rPr>
          <w:rFonts w:eastAsia="Times New Roman" w:cs="Times New Roman"/>
          <w:lang w:val="pl-PL" w:eastAsia="fr-FR"/>
        </w:rPr>
        <w:t>w ramach w pełni odwracalnej chmury</w:t>
      </w:r>
      <w:r w:rsidR="00003FF6" w:rsidRPr="00185C17">
        <w:rPr>
          <w:rFonts w:eastAsia="Times New Roman" w:cs="Times New Roman"/>
          <w:lang w:val="pl-PL" w:eastAsia="fr-FR"/>
        </w:rPr>
        <w:t xml:space="preserve">. Jako kluczowy element strategii </w:t>
      </w:r>
      <w:r w:rsidR="003B6640" w:rsidRPr="00185C17">
        <w:rPr>
          <w:rFonts w:eastAsia="Times New Roman" w:cs="Times New Roman"/>
          <w:lang w:val="pl-PL" w:eastAsia="fr-FR"/>
        </w:rPr>
        <w:t xml:space="preserve">dot. pamięci masowej </w:t>
      </w:r>
      <w:r w:rsidR="00003FF6" w:rsidRPr="00185C17">
        <w:rPr>
          <w:rFonts w:eastAsia="Times New Roman" w:cs="Times New Roman"/>
          <w:lang w:val="pl-PL" w:eastAsia="fr-FR"/>
        </w:rPr>
        <w:t xml:space="preserve">OVHcloud, </w:t>
      </w:r>
      <w:r w:rsidR="15C909F7" w:rsidRPr="00185C17">
        <w:rPr>
          <w:rFonts w:eastAsia="Times New Roman" w:cs="Times New Roman"/>
          <w:lang w:val="pl-PL" w:eastAsia="fr-FR"/>
        </w:rPr>
        <w:t xml:space="preserve">Standard </w:t>
      </w:r>
      <w:r w:rsidR="15C909F7" w:rsidRPr="004E5C87">
        <w:rPr>
          <w:rFonts w:eastAsia="Times New Roman" w:cs="Times New Roman"/>
          <w:lang w:val="pl-PL" w:eastAsia="fr-FR"/>
        </w:rPr>
        <w:t xml:space="preserve">Object Storage </w:t>
      </w:r>
      <w:r w:rsidR="00003FF6" w:rsidRPr="004E5C87">
        <w:rPr>
          <w:rFonts w:eastAsia="Times New Roman" w:cs="Times New Roman"/>
          <w:lang w:val="pl-PL" w:eastAsia="fr-FR"/>
        </w:rPr>
        <w:t xml:space="preserve">wyróżnia się </w:t>
      </w:r>
      <w:r w:rsidR="00BD03FC" w:rsidRPr="004E5C87">
        <w:rPr>
          <w:rFonts w:eastAsia="Times New Roman" w:cs="Times New Roman"/>
          <w:lang w:val="pl-PL" w:eastAsia="fr-FR"/>
        </w:rPr>
        <w:t>doskonałą</w:t>
      </w:r>
      <w:r w:rsidR="00FA3724" w:rsidRPr="004E5C87">
        <w:rPr>
          <w:rFonts w:eastAsia="Times New Roman" w:cs="Times New Roman"/>
          <w:lang w:val="pl-PL" w:eastAsia="fr-FR"/>
        </w:rPr>
        <w:t xml:space="preserve"> </w:t>
      </w:r>
      <w:r w:rsidR="00BD03FC" w:rsidRPr="004E5C87">
        <w:rPr>
          <w:rFonts w:eastAsia="Times New Roman" w:cs="Times New Roman"/>
          <w:lang w:val="pl-PL" w:eastAsia="fr-FR"/>
        </w:rPr>
        <w:t xml:space="preserve">relacją </w:t>
      </w:r>
      <w:r w:rsidR="003B6640" w:rsidRPr="004E5C87">
        <w:rPr>
          <w:rFonts w:eastAsia="Times New Roman" w:cs="Times New Roman"/>
          <w:lang w:val="pl-PL" w:eastAsia="fr-FR"/>
        </w:rPr>
        <w:t xml:space="preserve">wydajności do </w:t>
      </w:r>
      <w:r w:rsidR="00EB0DAF" w:rsidRPr="004E5C87">
        <w:rPr>
          <w:rFonts w:eastAsia="Times New Roman" w:cs="Times New Roman"/>
          <w:lang w:val="pl-PL" w:eastAsia="fr-FR"/>
        </w:rPr>
        <w:t>cen</w:t>
      </w:r>
      <w:r w:rsidR="003B6640" w:rsidRPr="004E5C87">
        <w:rPr>
          <w:rFonts w:eastAsia="Times New Roman" w:cs="Times New Roman"/>
          <w:lang w:val="pl-PL" w:eastAsia="fr-FR"/>
        </w:rPr>
        <w:t>y</w:t>
      </w:r>
      <w:r w:rsidR="00EB0DAF" w:rsidRPr="004E5C87">
        <w:rPr>
          <w:rFonts w:eastAsia="Times New Roman" w:cs="Times New Roman"/>
          <w:lang w:val="pl-PL" w:eastAsia="fr-FR"/>
        </w:rPr>
        <w:t>:</w:t>
      </w:r>
      <w:r w:rsidR="00003FF6" w:rsidRPr="004E5C87">
        <w:rPr>
          <w:rFonts w:eastAsia="Times New Roman" w:cs="Times New Roman"/>
          <w:lang w:val="pl-PL" w:eastAsia="fr-FR"/>
        </w:rPr>
        <w:t xml:space="preserve"> miesięczn</w:t>
      </w:r>
      <w:r w:rsidR="00EB0DAF" w:rsidRPr="004E5C87">
        <w:rPr>
          <w:rFonts w:eastAsia="Times New Roman" w:cs="Times New Roman"/>
          <w:lang w:val="pl-PL" w:eastAsia="fr-FR"/>
        </w:rPr>
        <w:t>a</w:t>
      </w:r>
      <w:r w:rsidR="00003FF6" w:rsidRPr="004E5C87">
        <w:rPr>
          <w:rFonts w:eastAsia="Times New Roman" w:cs="Times New Roman"/>
          <w:lang w:val="pl-PL" w:eastAsia="fr-FR"/>
        </w:rPr>
        <w:t xml:space="preserve"> opłat</w:t>
      </w:r>
      <w:r w:rsidR="00EB0DAF" w:rsidRPr="004E5C87">
        <w:rPr>
          <w:rFonts w:eastAsia="Times New Roman" w:cs="Times New Roman"/>
          <w:lang w:val="pl-PL" w:eastAsia="fr-FR"/>
        </w:rPr>
        <w:t>a</w:t>
      </w:r>
      <w:r w:rsidR="00003FF6" w:rsidRPr="004E5C87">
        <w:rPr>
          <w:rFonts w:eastAsia="Times New Roman" w:cs="Times New Roman"/>
          <w:lang w:val="pl-PL" w:eastAsia="fr-FR"/>
        </w:rPr>
        <w:t xml:space="preserve"> w</w:t>
      </w:r>
      <w:r w:rsidR="00EB0DAF" w:rsidRPr="004E5C87">
        <w:rPr>
          <w:rFonts w:eastAsia="Times New Roman" w:cs="Times New Roman"/>
          <w:lang w:val="pl-PL" w:eastAsia="fr-FR"/>
        </w:rPr>
        <w:t xml:space="preserve">ynosi </w:t>
      </w:r>
      <w:r w:rsidR="00261C13" w:rsidRPr="004E5C87">
        <w:rPr>
          <w:rFonts w:eastAsia="Times New Roman" w:cs="Times New Roman"/>
          <w:lang w:val="pl-PL" w:eastAsia="fr-FR"/>
        </w:rPr>
        <w:t>7</w:t>
      </w:r>
      <w:r w:rsidR="00003FF6" w:rsidRPr="004E5C87">
        <w:rPr>
          <w:rFonts w:eastAsia="Times New Roman" w:cs="Times New Roman"/>
          <w:lang w:val="pl-PL" w:eastAsia="fr-FR"/>
        </w:rPr>
        <w:t xml:space="preserve"> euro za</w:t>
      </w:r>
      <w:r w:rsidR="00003FF6" w:rsidRPr="00185C17">
        <w:rPr>
          <w:rFonts w:eastAsia="Times New Roman" w:cs="Times New Roman"/>
          <w:lang w:val="pl-PL" w:eastAsia="fr-FR"/>
        </w:rPr>
        <w:t xml:space="preserve"> terabajt</w:t>
      </w:r>
      <w:r w:rsidR="00C41BB5" w:rsidRPr="00C41BB5">
        <w:rPr>
          <w:rFonts w:eastAsia="Times New Roman" w:cs="Times New Roman"/>
          <w:vertAlign w:val="superscript"/>
          <w:lang w:val="pl-PL" w:eastAsia="fr-FR"/>
        </w:rPr>
        <w:t>2</w:t>
      </w:r>
      <w:r w:rsidR="00003FF6" w:rsidRPr="00185C17">
        <w:rPr>
          <w:rFonts w:eastAsia="Times New Roman" w:cs="Times New Roman"/>
          <w:lang w:val="pl-PL" w:eastAsia="fr-FR"/>
        </w:rPr>
        <w:t xml:space="preserve">. Z myślą o </w:t>
      </w:r>
      <w:r w:rsidR="003B6640" w:rsidRPr="00185C17">
        <w:rPr>
          <w:rFonts w:eastAsia="Times New Roman" w:cs="Times New Roman"/>
          <w:lang w:val="pl-PL" w:eastAsia="fr-FR"/>
        </w:rPr>
        <w:t xml:space="preserve">zapewnieniu </w:t>
      </w:r>
      <w:r w:rsidR="00003FF6" w:rsidRPr="00185C17">
        <w:rPr>
          <w:rFonts w:eastAsia="Times New Roman" w:cs="Times New Roman"/>
          <w:lang w:val="pl-PL" w:eastAsia="fr-FR"/>
        </w:rPr>
        <w:t>przewidywaln</w:t>
      </w:r>
      <w:r w:rsidR="003B6640" w:rsidRPr="00185C17">
        <w:rPr>
          <w:rFonts w:eastAsia="Times New Roman" w:cs="Times New Roman"/>
          <w:lang w:val="pl-PL" w:eastAsia="fr-FR"/>
        </w:rPr>
        <w:t xml:space="preserve">ości </w:t>
      </w:r>
      <w:r w:rsidR="00003FF6" w:rsidRPr="00185C17">
        <w:rPr>
          <w:rFonts w:eastAsia="Times New Roman" w:cs="Times New Roman"/>
          <w:lang w:val="pl-PL" w:eastAsia="fr-FR"/>
        </w:rPr>
        <w:t>koszt</w:t>
      </w:r>
      <w:r w:rsidR="003B6640" w:rsidRPr="00185C17">
        <w:rPr>
          <w:rFonts w:eastAsia="Times New Roman" w:cs="Times New Roman"/>
          <w:lang w:val="pl-PL" w:eastAsia="fr-FR"/>
        </w:rPr>
        <w:t>ów</w:t>
      </w:r>
      <w:r w:rsidR="00003FF6" w:rsidRPr="00185C17">
        <w:rPr>
          <w:rFonts w:eastAsia="Times New Roman" w:cs="Times New Roman"/>
          <w:lang w:val="pl-PL" w:eastAsia="fr-FR"/>
        </w:rPr>
        <w:t xml:space="preserve">, oferta obejmuje wewnętrzny ruch do serwerów </w:t>
      </w:r>
      <w:r w:rsidR="15C909F7" w:rsidRPr="00185C17">
        <w:rPr>
          <w:rFonts w:eastAsia="Times New Roman" w:cs="Times New Roman"/>
          <w:lang w:val="pl-PL" w:eastAsia="fr-FR"/>
        </w:rPr>
        <w:t>OVHcloud.</w:t>
      </w:r>
    </w:p>
    <w:p w:rsidR="003B6640" w:rsidRPr="00185C17" w:rsidRDefault="003B6640" w:rsidP="00185C17">
      <w:pPr>
        <w:jc w:val="both"/>
        <w:rPr>
          <w:rFonts w:eastAsia="Times New Roman" w:cs="Times New Roman"/>
          <w:lang w:val="pl-PL" w:eastAsia="fr-FR"/>
        </w:rPr>
      </w:pPr>
    </w:p>
    <w:p w:rsidR="003B6640" w:rsidRPr="00AE4AAC" w:rsidRDefault="003B6640" w:rsidP="00185C17">
      <w:pPr>
        <w:jc w:val="both"/>
        <w:rPr>
          <w:rFonts w:eastAsia="Times New Roman" w:cs="Times New Roman"/>
          <w:lang w:val="pl-PL" w:eastAsia="fr-FR"/>
        </w:rPr>
      </w:pPr>
      <w:r w:rsidRPr="00185C17">
        <w:rPr>
          <w:rFonts w:eastAsia="Times New Roman" w:cs="Times New Roman"/>
          <w:lang w:val="pl-PL" w:eastAsia="fr-FR"/>
        </w:rPr>
        <w:t xml:space="preserve">Nowa usługa jest już dostępna we Francji w centrach danych </w:t>
      </w:r>
      <w:proofErr w:type="spellStart"/>
      <w:r w:rsidRPr="00185C17">
        <w:rPr>
          <w:rFonts w:eastAsia="Times New Roman" w:cs="Times New Roman"/>
          <w:lang w:val="pl-PL" w:eastAsia="fr-FR"/>
        </w:rPr>
        <w:t>Gravelines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(GRA),</w:t>
      </w:r>
      <w:r w:rsidR="00C45BD4">
        <w:rPr>
          <w:rFonts w:eastAsia="Times New Roman" w:cs="Times New Roman"/>
          <w:lang w:val="pl-PL" w:eastAsia="fr-FR"/>
        </w:rPr>
        <w:t xml:space="preserve"> </w:t>
      </w:r>
      <w:r w:rsidRPr="00185C17">
        <w:rPr>
          <w:rFonts w:eastAsia="Times New Roman" w:cs="Times New Roman"/>
          <w:lang w:val="pl-PL" w:eastAsia="fr-FR"/>
        </w:rPr>
        <w:t>w</w:t>
      </w:r>
      <w:r w:rsidR="00C45BD4">
        <w:rPr>
          <w:rFonts w:eastAsia="Times New Roman" w:cs="Times New Roman"/>
          <w:lang w:val="pl-PL" w:eastAsia="fr-FR"/>
        </w:rPr>
        <w:t xml:space="preserve"> </w:t>
      </w:r>
      <w:r w:rsidRPr="00185C17">
        <w:rPr>
          <w:rFonts w:eastAsia="Times New Roman" w:cs="Times New Roman"/>
          <w:lang w:val="pl-PL" w:eastAsia="fr-FR"/>
        </w:rPr>
        <w:t>październiku pojawi się w ofercie w Strasburgu (SBG)</w:t>
      </w:r>
      <w:r w:rsidR="00C72E4F">
        <w:rPr>
          <w:rFonts w:eastAsia="Times New Roman" w:cs="Times New Roman"/>
          <w:lang w:val="pl-PL" w:eastAsia="fr-FR"/>
        </w:rPr>
        <w:t xml:space="preserve">, </w:t>
      </w:r>
      <w:r w:rsidR="000B46F9">
        <w:rPr>
          <w:rFonts w:eastAsia="Times New Roman" w:cs="Times New Roman"/>
          <w:lang w:val="pl-PL" w:eastAsia="fr-FR"/>
        </w:rPr>
        <w:t xml:space="preserve">a </w:t>
      </w:r>
      <w:r w:rsidRPr="00185C17">
        <w:rPr>
          <w:rFonts w:eastAsia="Times New Roman" w:cs="Times New Roman"/>
          <w:lang w:val="pl-PL" w:eastAsia="fr-FR"/>
        </w:rPr>
        <w:t xml:space="preserve">w listopadzie </w:t>
      </w:r>
      <w:r w:rsidR="00FA0917" w:rsidRPr="00185C17">
        <w:rPr>
          <w:rFonts w:eastAsia="Times New Roman" w:cs="Times New Roman"/>
          <w:lang w:val="pl-PL" w:eastAsia="fr-FR"/>
        </w:rPr>
        <w:t xml:space="preserve">także </w:t>
      </w:r>
      <w:r w:rsidRPr="00185C17">
        <w:rPr>
          <w:rFonts w:eastAsia="Times New Roman" w:cs="Times New Roman"/>
          <w:lang w:val="pl-PL" w:eastAsia="fr-FR"/>
        </w:rPr>
        <w:t>w</w:t>
      </w:r>
      <w:r w:rsidR="00FA0917" w:rsidRPr="00185C17">
        <w:rPr>
          <w:rFonts w:eastAsia="Times New Roman" w:cs="Times New Roman"/>
          <w:lang w:val="pl-PL" w:eastAsia="fr-FR"/>
        </w:rPr>
        <w:t> </w:t>
      </w:r>
      <w:r w:rsidRPr="00185C17">
        <w:rPr>
          <w:rFonts w:eastAsia="Times New Roman" w:cs="Times New Roman"/>
          <w:lang w:val="pl-PL" w:eastAsia="fr-FR"/>
        </w:rPr>
        <w:t>Roubaix (RBX). W grudniu zosta</w:t>
      </w:r>
      <w:r w:rsidR="000B46F9">
        <w:rPr>
          <w:rFonts w:eastAsia="Times New Roman" w:cs="Times New Roman"/>
          <w:lang w:val="pl-PL" w:eastAsia="fr-FR"/>
        </w:rPr>
        <w:t xml:space="preserve">nie </w:t>
      </w:r>
      <w:r w:rsidRPr="00185C17">
        <w:rPr>
          <w:rFonts w:eastAsia="Times New Roman" w:cs="Times New Roman"/>
          <w:lang w:val="pl-PL" w:eastAsia="fr-FR"/>
        </w:rPr>
        <w:t>uruchomiona również w Niemczech w</w:t>
      </w:r>
      <w:r w:rsidR="00C45BD4">
        <w:rPr>
          <w:rFonts w:eastAsia="Times New Roman" w:cs="Times New Roman"/>
          <w:lang w:val="pl-PL" w:eastAsia="fr-FR"/>
        </w:rPr>
        <w:t xml:space="preserve"> </w:t>
      </w:r>
      <w:r w:rsidRPr="00185C17">
        <w:rPr>
          <w:rFonts w:eastAsia="Times New Roman" w:cs="Times New Roman"/>
          <w:lang w:val="pl-PL" w:eastAsia="fr-FR"/>
        </w:rPr>
        <w:t>centrum danych we Frankfurcie (LIM) oraz w</w:t>
      </w:r>
      <w:r w:rsidR="00261C13">
        <w:rPr>
          <w:rFonts w:eastAsia="Times New Roman" w:cs="Times New Roman"/>
          <w:lang w:val="pl-PL" w:eastAsia="fr-FR"/>
        </w:rPr>
        <w:t> </w:t>
      </w:r>
      <w:r w:rsidRPr="00185C17">
        <w:rPr>
          <w:rFonts w:eastAsia="Times New Roman" w:cs="Times New Roman"/>
          <w:lang w:val="pl-PL" w:eastAsia="fr-FR"/>
        </w:rPr>
        <w:t xml:space="preserve">Wielkiej Brytanii w </w:t>
      </w:r>
      <w:proofErr w:type="spellStart"/>
      <w:r w:rsidRPr="00185C17">
        <w:rPr>
          <w:rFonts w:eastAsia="Times New Roman" w:cs="Times New Roman"/>
          <w:lang w:val="pl-PL" w:eastAsia="fr-FR"/>
        </w:rPr>
        <w:t>Erith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(ERI). W Ameryce Północnej oferta </w:t>
      </w:r>
      <w:r w:rsidR="000B46F9">
        <w:rPr>
          <w:rFonts w:eastAsia="Times New Roman" w:cs="Times New Roman"/>
          <w:lang w:val="pl-PL" w:eastAsia="fr-FR"/>
        </w:rPr>
        <w:t xml:space="preserve">będzie dostępna od </w:t>
      </w:r>
      <w:r w:rsidR="00FA0917" w:rsidRPr="00185C17">
        <w:rPr>
          <w:rFonts w:eastAsia="Times New Roman" w:cs="Times New Roman"/>
          <w:lang w:val="pl-PL" w:eastAsia="fr-FR"/>
        </w:rPr>
        <w:t>październik</w:t>
      </w:r>
      <w:r w:rsidR="000B46F9">
        <w:rPr>
          <w:rFonts w:eastAsia="Times New Roman" w:cs="Times New Roman"/>
          <w:lang w:val="pl-PL" w:eastAsia="fr-FR"/>
        </w:rPr>
        <w:t>a</w:t>
      </w:r>
      <w:r w:rsidR="00FA0917" w:rsidRPr="00185C17">
        <w:rPr>
          <w:rFonts w:eastAsia="Times New Roman" w:cs="Times New Roman"/>
          <w:lang w:val="pl-PL" w:eastAsia="fr-FR"/>
        </w:rPr>
        <w:t xml:space="preserve"> </w:t>
      </w:r>
      <w:r w:rsidRPr="00185C17">
        <w:rPr>
          <w:rFonts w:eastAsia="Times New Roman" w:cs="Times New Roman"/>
          <w:lang w:val="pl-PL" w:eastAsia="fr-FR"/>
        </w:rPr>
        <w:t>w Kanadzie (BHS), a</w:t>
      </w:r>
      <w:r w:rsidR="00FA0917" w:rsidRPr="00185C17">
        <w:rPr>
          <w:rFonts w:eastAsia="Times New Roman" w:cs="Times New Roman"/>
          <w:lang w:val="pl-PL" w:eastAsia="fr-FR"/>
        </w:rPr>
        <w:t xml:space="preserve"> </w:t>
      </w:r>
      <w:r w:rsidRPr="00185C17">
        <w:rPr>
          <w:rFonts w:eastAsia="Times New Roman" w:cs="Times New Roman"/>
          <w:lang w:val="pl-PL" w:eastAsia="fr-FR"/>
        </w:rPr>
        <w:t xml:space="preserve">w </w:t>
      </w:r>
      <w:r w:rsidR="00FA0917" w:rsidRPr="00185C17">
        <w:rPr>
          <w:rFonts w:eastAsia="Times New Roman" w:cs="Times New Roman"/>
          <w:lang w:val="pl-PL" w:eastAsia="fr-FR"/>
        </w:rPr>
        <w:t xml:space="preserve">listopadzie w </w:t>
      </w:r>
      <w:r w:rsidRPr="00185C17">
        <w:rPr>
          <w:rFonts w:eastAsia="Times New Roman" w:cs="Times New Roman"/>
          <w:lang w:val="pl-PL" w:eastAsia="fr-FR"/>
        </w:rPr>
        <w:t xml:space="preserve">USA, w centrach danych </w:t>
      </w:r>
      <w:proofErr w:type="spellStart"/>
      <w:r w:rsidRPr="00185C17">
        <w:rPr>
          <w:rFonts w:eastAsia="Times New Roman" w:cs="Times New Roman"/>
          <w:lang w:val="pl-PL" w:eastAsia="fr-FR"/>
        </w:rPr>
        <w:t>Vint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Hill (VH), jak i </w:t>
      </w:r>
      <w:proofErr w:type="spellStart"/>
      <w:r w:rsidRPr="00185C17">
        <w:rPr>
          <w:rFonts w:eastAsia="Times New Roman" w:cs="Times New Roman"/>
          <w:lang w:val="pl-PL" w:eastAsia="fr-FR"/>
        </w:rPr>
        <w:t>Hillsboro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(HB).</w:t>
      </w:r>
      <w:r w:rsidR="002A429D" w:rsidRPr="002A429D">
        <w:rPr>
          <w:lang w:val="pl-PL"/>
        </w:rPr>
        <w:t xml:space="preserve"> </w:t>
      </w:r>
      <w:r w:rsidR="005B3B52">
        <w:rPr>
          <w:lang w:val="pl-PL"/>
        </w:rPr>
        <w:t xml:space="preserve">Wprowadzenie oferty do </w:t>
      </w:r>
      <w:r w:rsidR="00AE4AAC">
        <w:rPr>
          <w:lang w:val="pl-PL"/>
        </w:rPr>
        <w:t xml:space="preserve">DC w </w:t>
      </w:r>
      <w:r w:rsidR="002A429D" w:rsidRPr="002A429D">
        <w:rPr>
          <w:rFonts w:eastAsia="Times New Roman" w:cs="Times New Roman"/>
          <w:lang w:val="pl-PL" w:eastAsia="fr-FR"/>
        </w:rPr>
        <w:t xml:space="preserve">Warszawie (WAW) </w:t>
      </w:r>
      <w:r w:rsidR="00AE4AAC" w:rsidRPr="002A429D">
        <w:rPr>
          <w:rFonts w:eastAsia="Times New Roman" w:cs="Times New Roman"/>
          <w:lang w:val="pl-PL" w:eastAsia="fr-FR"/>
        </w:rPr>
        <w:t>planowan</w:t>
      </w:r>
      <w:r w:rsidR="00AE4AAC">
        <w:rPr>
          <w:rFonts w:eastAsia="Times New Roman" w:cs="Times New Roman"/>
          <w:lang w:val="pl-PL" w:eastAsia="fr-FR"/>
        </w:rPr>
        <w:t>e</w:t>
      </w:r>
      <w:r w:rsidR="00AE4AAC" w:rsidRPr="002A429D">
        <w:rPr>
          <w:rFonts w:eastAsia="Times New Roman" w:cs="Times New Roman"/>
          <w:lang w:val="pl-PL" w:eastAsia="fr-FR"/>
        </w:rPr>
        <w:t xml:space="preserve"> jest </w:t>
      </w:r>
      <w:r w:rsidR="002A429D" w:rsidRPr="002A429D">
        <w:rPr>
          <w:rFonts w:eastAsia="Times New Roman" w:cs="Times New Roman"/>
          <w:lang w:val="pl-PL" w:eastAsia="fr-FR"/>
        </w:rPr>
        <w:t>na począt</w:t>
      </w:r>
      <w:r w:rsidR="00AE4AAC">
        <w:rPr>
          <w:rFonts w:eastAsia="Times New Roman" w:cs="Times New Roman"/>
          <w:lang w:val="pl-PL" w:eastAsia="fr-FR"/>
        </w:rPr>
        <w:t>e</w:t>
      </w:r>
      <w:r w:rsidR="002A429D" w:rsidRPr="002A429D">
        <w:rPr>
          <w:rFonts w:eastAsia="Times New Roman" w:cs="Times New Roman"/>
          <w:lang w:val="pl-PL" w:eastAsia="fr-FR"/>
        </w:rPr>
        <w:t>k 2023 roku.</w:t>
      </w:r>
    </w:p>
    <w:p w:rsidR="003B6640" w:rsidRPr="00AE4AAC" w:rsidRDefault="003B6640" w:rsidP="00185C17">
      <w:pPr>
        <w:jc w:val="both"/>
        <w:rPr>
          <w:rFonts w:eastAsia="Times New Roman" w:cs="Times New Roman"/>
          <w:lang w:val="pl-PL" w:eastAsia="fr-FR"/>
        </w:rPr>
      </w:pPr>
    </w:p>
    <w:p w:rsidR="00C70018" w:rsidRPr="00C70018" w:rsidRDefault="00C70018" w:rsidP="00C70018">
      <w:pPr>
        <w:jc w:val="both"/>
        <w:rPr>
          <w:lang w:val="pl-PL" w:eastAsia="fr-FR"/>
        </w:rPr>
      </w:pPr>
      <w:r>
        <w:rPr>
          <w:i/>
          <w:iCs/>
          <w:lang w:val="pl-PL" w:eastAsia="fr-FR"/>
        </w:rPr>
        <w:t>„</w:t>
      </w:r>
      <w:r w:rsidRPr="00C70018">
        <w:rPr>
          <w:i/>
          <w:iCs/>
          <w:lang w:val="pl-PL" w:eastAsia="fr-FR"/>
        </w:rPr>
        <w:t xml:space="preserve">Dane to paliwo technologii cyfrowych, czy chodzi o aplikacje biznesowe, zasoby dostępne na żądanie czy też sztuczną inteligencję. Nasze rozwiązania pamięci masowej wspierają cykl życia danych i są projektowane z myślą o niezawodności, wydajności, dostępności i </w:t>
      </w:r>
      <w:r w:rsidRPr="00C70018">
        <w:rPr>
          <w:i/>
          <w:iCs/>
          <w:lang w:val="pl-PL" w:eastAsia="fr-FR"/>
        </w:rPr>
        <w:lastRenderedPageBreak/>
        <w:t xml:space="preserve">wyjątkowej konkurencyjności jakości do ceny. Udostępnione przez nas usługi </w:t>
      </w:r>
      <w:proofErr w:type="spellStart"/>
      <w:r w:rsidRPr="00C70018">
        <w:rPr>
          <w:i/>
          <w:iCs/>
          <w:lang w:val="pl-PL" w:eastAsia="fr-FR"/>
        </w:rPr>
        <w:t>storagowe</w:t>
      </w:r>
      <w:proofErr w:type="spellEnd"/>
      <w:r w:rsidRPr="00C70018">
        <w:rPr>
          <w:i/>
          <w:iCs/>
          <w:lang w:val="pl-PL" w:eastAsia="fr-FR"/>
        </w:rPr>
        <w:t xml:space="preserve"> są uniwersalne dzięki zastosowaniu powszechnie przyjętych standardów rynkowych uznawanych w każdym zakątku świata, umożliwiając tym samym klientom dywersyfikację przechowywania danych oraz budowę rozproszonych środowisk </w:t>
      </w:r>
      <w:proofErr w:type="spellStart"/>
      <w:r w:rsidRPr="00C70018">
        <w:rPr>
          <w:i/>
          <w:iCs/>
          <w:lang w:val="pl-PL" w:eastAsia="fr-FR"/>
        </w:rPr>
        <w:t>multicloudowych</w:t>
      </w:r>
      <w:proofErr w:type="spellEnd"/>
      <w:r w:rsidRPr="00C70018">
        <w:rPr>
          <w:i/>
          <w:iCs/>
          <w:lang w:val="pl-PL" w:eastAsia="fr-FR"/>
        </w:rPr>
        <w:t>.</w:t>
      </w:r>
      <w:r w:rsidRPr="00C70018">
        <w:rPr>
          <w:lang w:val="pl-PL" w:eastAsia="fr-FR"/>
        </w:rPr>
        <w:t xml:space="preserve">” – powiedział Robert Paszkiewicz, VP, Central and </w:t>
      </w:r>
      <w:proofErr w:type="spellStart"/>
      <w:r w:rsidRPr="00C70018">
        <w:rPr>
          <w:lang w:val="pl-PL" w:eastAsia="fr-FR"/>
        </w:rPr>
        <w:t>Eastern</w:t>
      </w:r>
      <w:proofErr w:type="spellEnd"/>
      <w:r w:rsidRPr="00C70018">
        <w:rPr>
          <w:lang w:val="pl-PL" w:eastAsia="fr-FR"/>
        </w:rPr>
        <w:t xml:space="preserve"> Europe w </w:t>
      </w:r>
      <w:proofErr w:type="spellStart"/>
      <w:r w:rsidRPr="00C70018">
        <w:rPr>
          <w:lang w:val="pl-PL" w:eastAsia="fr-FR"/>
        </w:rPr>
        <w:t>OVHcloud</w:t>
      </w:r>
      <w:proofErr w:type="spellEnd"/>
      <w:r w:rsidRPr="00C70018">
        <w:rPr>
          <w:lang w:val="pl-PL" w:eastAsia="fr-FR"/>
        </w:rPr>
        <w:t>.</w:t>
      </w:r>
    </w:p>
    <w:p w:rsidR="002F31C6" w:rsidRPr="00185C17" w:rsidRDefault="002F31C6" w:rsidP="00185C17">
      <w:pPr>
        <w:jc w:val="both"/>
        <w:rPr>
          <w:rFonts w:eastAsia="Times New Roman" w:cs="Times New Roman"/>
          <w:lang w:val="pl-PL" w:eastAsia="fr-FR"/>
        </w:rPr>
      </w:pPr>
    </w:p>
    <w:p w:rsidR="00C109B9" w:rsidRPr="00185C17" w:rsidRDefault="003D2365" w:rsidP="00185C17">
      <w:pPr>
        <w:jc w:val="both"/>
        <w:rPr>
          <w:rFonts w:eastAsia="Times New Roman" w:cs="Times New Roman"/>
          <w:b/>
          <w:bCs/>
          <w:lang w:val="pl-PL" w:eastAsia="fr-FR"/>
        </w:rPr>
      </w:pPr>
      <w:r w:rsidRPr="00185C17">
        <w:rPr>
          <w:rFonts w:eastAsia="Times New Roman" w:cs="Times New Roman"/>
          <w:b/>
          <w:bCs/>
          <w:lang w:val="pl-PL" w:eastAsia="fr-FR"/>
        </w:rPr>
        <w:t>Plikowa pamięć masowa</w:t>
      </w:r>
      <w:r w:rsidR="00C109B9" w:rsidRPr="00185C17">
        <w:rPr>
          <w:rFonts w:eastAsia="Times New Roman" w:cs="Times New Roman"/>
          <w:b/>
          <w:bCs/>
          <w:lang w:val="pl-PL" w:eastAsia="fr-FR"/>
        </w:rPr>
        <w:t xml:space="preserve">: </w:t>
      </w:r>
      <w:r w:rsidR="00EB0DAF" w:rsidRPr="00185C17">
        <w:rPr>
          <w:rFonts w:eastAsia="Times New Roman" w:cs="Times New Roman"/>
          <w:b/>
          <w:bCs/>
          <w:lang w:val="pl-PL" w:eastAsia="fr-FR"/>
        </w:rPr>
        <w:t>ewolucja usługi</w:t>
      </w:r>
      <w:r w:rsidR="00C109B9" w:rsidRPr="00185C17">
        <w:rPr>
          <w:rFonts w:eastAsia="Times New Roman" w:cs="Times New Roman"/>
          <w:b/>
          <w:bCs/>
          <w:lang w:val="pl-PL" w:eastAsia="fr-FR"/>
        </w:rPr>
        <w:t xml:space="preserve"> NAS-HA</w:t>
      </w:r>
    </w:p>
    <w:p w:rsidR="00242AB8" w:rsidRPr="00185C17" w:rsidRDefault="00242AB8" w:rsidP="00185C17">
      <w:pPr>
        <w:jc w:val="both"/>
        <w:rPr>
          <w:rFonts w:eastAsia="Times New Roman" w:cs="Times New Roman"/>
          <w:lang w:val="pl-PL" w:eastAsia="fr-FR"/>
        </w:rPr>
      </w:pPr>
      <w:r w:rsidRPr="00185C17">
        <w:rPr>
          <w:rFonts w:eastAsia="Times New Roman" w:cs="Times New Roman"/>
          <w:lang w:val="pl-PL" w:eastAsia="fr-FR"/>
        </w:rPr>
        <w:t xml:space="preserve">Aby sprostać potrzebom związanym z wysoką dostępnością przechowywania danych ustrukturyzowanych, OVHcloud rozwija </w:t>
      </w:r>
      <w:r w:rsidR="00A841A0">
        <w:rPr>
          <w:rFonts w:eastAsia="Times New Roman" w:cs="Times New Roman"/>
          <w:lang w:val="pl-PL" w:eastAsia="fr-FR"/>
        </w:rPr>
        <w:t xml:space="preserve">ponadto </w:t>
      </w:r>
      <w:r w:rsidRPr="00185C17">
        <w:rPr>
          <w:rFonts w:eastAsia="Times New Roman" w:cs="Times New Roman"/>
          <w:lang w:val="pl-PL" w:eastAsia="fr-FR"/>
        </w:rPr>
        <w:t>swoją ofertę redundantnych przestrzeni dyskowych NAS-HA, szczególnie cennych w środowiskach zwirtualizowanych lub platformach współpracy. Zintegrowany w przejrzyst</w:t>
      </w:r>
      <w:r w:rsidR="00AE1A84" w:rsidRPr="00185C17">
        <w:rPr>
          <w:rFonts w:eastAsia="Times New Roman" w:cs="Times New Roman"/>
          <w:lang w:val="pl-PL" w:eastAsia="fr-FR"/>
        </w:rPr>
        <w:t xml:space="preserve">y sposób </w:t>
      </w:r>
      <w:r w:rsidRPr="00185C17">
        <w:rPr>
          <w:rFonts w:eastAsia="Times New Roman" w:cs="Times New Roman"/>
          <w:lang w:val="pl-PL" w:eastAsia="fr-FR"/>
        </w:rPr>
        <w:t>z ekosystemem OVHcloud NAS-HA jest w</w:t>
      </w:r>
      <w:r w:rsidR="00185C17">
        <w:rPr>
          <w:rFonts w:eastAsia="Times New Roman" w:cs="Times New Roman"/>
          <w:lang w:val="pl-PL" w:eastAsia="fr-FR"/>
        </w:rPr>
        <w:t> </w:t>
      </w:r>
      <w:r w:rsidRPr="00185C17">
        <w:rPr>
          <w:rFonts w:eastAsia="Times New Roman" w:cs="Times New Roman"/>
          <w:lang w:val="pl-PL" w:eastAsia="fr-FR"/>
        </w:rPr>
        <w:t>pełni zarządzany</w:t>
      </w:r>
      <w:r w:rsidR="00AE1A84" w:rsidRPr="00185C17">
        <w:rPr>
          <w:rFonts w:eastAsia="Times New Roman" w:cs="Times New Roman"/>
          <w:lang w:val="pl-PL" w:eastAsia="fr-FR"/>
        </w:rPr>
        <w:t xml:space="preserve">, </w:t>
      </w:r>
      <w:r w:rsidRPr="00185C17">
        <w:rPr>
          <w:rFonts w:eastAsia="Times New Roman" w:cs="Times New Roman"/>
          <w:lang w:val="pl-PL" w:eastAsia="fr-FR"/>
        </w:rPr>
        <w:t xml:space="preserve">opiera się na technologii OpenZFS </w:t>
      </w:r>
      <w:r w:rsidR="00AE1A84" w:rsidRPr="00185C17">
        <w:rPr>
          <w:rFonts w:eastAsia="Times New Roman" w:cs="Times New Roman"/>
          <w:lang w:val="pl-PL" w:eastAsia="fr-FR"/>
        </w:rPr>
        <w:t xml:space="preserve">i </w:t>
      </w:r>
      <w:r w:rsidRPr="00185C17">
        <w:rPr>
          <w:rFonts w:eastAsia="Times New Roman" w:cs="Times New Roman"/>
          <w:lang w:val="pl-PL" w:eastAsia="fr-FR"/>
        </w:rPr>
        <w:t>obsług</w:t>
      </w:r>
      <w:r w:rsidR="00AE1A84" w:rsidRPr="00185C17">
        <w:rPr>
          <w:rFonts w:eastAsia="Times New Roman" w:cs="Times New Roman"/>
          <w:lang w:val="pl-PL" w:eastAsia="fr-FR"/>
        </w:rPr>
        <w:t xml:space="preserve">uje </w:t>
      </w:r>
      <w:r w:rsidRPr="00185C17">
        <w:rPr>
          <w:rFonts w:eastAsia="Times New Roman" w:cs="Times New Roman"/>
          <w:lang w:val="pl-PL" w:eastAsia="fr-FR"/>
        </w:rPr>
        <w:t>protokoł</w:t>
      </w:r>
      <w:r w:rsidR="00AE1A84" w:rsidRPr="00185C17">
        <w:rPr>
          <w:rFonts w:eastAsia="Times New Roman" w:cs="Times New Roman"/>
          <w:lang w:val="pl-PL" w:eastAsia="fr-FR"/>
        </w:rPr>
        <w:t>y</w:t>
      </w:r>
      <w:r w:rsidRPr="00185C17">
        <w:rPr>
          <w:rFonts w:eastAsia="Times New Roman" w:cs="Times New Roman"/>
          <w:lang w:val="pl-PL" w:eastAsia="fr-FR"/>
        </w:rPr>
        <w:t xml:space="preserve"> NFS i CVIS. </w:t>
      </w:r>
      <w:r w:rsidR="00AE1A84" w:rsidRPr="00185C17">
        <w:rPr>
          <w:rFonts w:eastAsia="Times New Roman" w:cs="Times New Roman"/>
          <w:lang w:val="pl-PL" w:eastAsia="fr-FR"/>
        </w:rPr>
        <w:t xml:space="preserve">Wyposażony w </w:t>
      </w:r>
      <w:r w:rsidRPr="00185C17">
        <w:rPr>
          <w:rFonts w:eastAsia="Times New Roman" w:cs="Times New Roman"/>
          <w:lang w:val="pl-PL" w:eastAsia="fr-FR"/>
        </w:rPr>
        <w:t>odnowion</w:t>
      </w:r>
      <w:r w:rsidR="00AE1A84" w:rsidRPr="00185C17">
        <w:rPr>
          <w:rFonts w:eastAsia="Times New Roman" w:cs="Times New Roman"/>
          <w:lang w:val="pl-PL" w:eastAsia="fr-FR"/>
        </w:rPr>
        <w:t xml:space="preserve">y </w:t>
      </w:r>
      <w:r w:rsidRPr="00185C17">
        <w:rPr>
          <w:rFonts w:eastAsia="Times New Roman" w:cs="Times New Roman"/>
          <w:lang w:val="pl-PL" w:eastAsia="fr-FR"/>
        </w:rPr>
        <w:t xml:space="preserve">interfejs, NAS-HA zbudowany </w:t>
      </w:r>
      <w:r w:rsidR="00AE1A84" w:rsidRPr="00185C17">
        <w:rPr>
          <w:rFonts w:eastAsia="Times New Roman" w:cs="Times New Roman"/>
          <w:lang w:val="pl-PL" w:eastAsia="fr-FR"/>
        </w:rPr>
        <w:t xml:space="preserve">jest </w:t>
      </w:r>
      <w:r w:rsidRPr="00185C17">
        <w:rPr>
          <w:rFonts w:eastAsia="Times New Roman" w:cs="Times New Roman"/>
          <w:lang w:val="pl-PL" w:eastAsia="fr-FR"/>
        </w:rPr>
        <w:t>na dyskach SSD. War</w:t>
      </w:r>
      <w:r w:rsidR="00AE1A84" w:rsidRPr="00185C17">
        <w:rPr>
          <w:rFonts w:eastAsia="Times New Roman" w:cs="Times New Roman"/>
          <w:lang w:val="pl-PL" w:eastAsia="fr-FR"/>
        </w:rPr>
        <w:t xml:space="preserve">ianty </w:t>
      </w:r>
      <w:r w:rsidRPr="00185C17">
        <w:rPr>
          <w:rFonts w:eastAsia="Times New Roman" w:cs="Times New Roman"/>
          <w:lang w:val="pl-PL" w:eastAsia="fr-FR"/>
        </w:rPr>
        <w:t xml:space="preserve">pamięci wahają się od 3 do 144 TB, a miesięczna stawka zaczyna się </w:t>
      </w:r>
      <w:r w:rsidR="00AE1A84" w:rsidRPr="00185C17">
        <w:rPr>
          <w:rFonts w:eastAsia="Times New Roman" w:cs="Times New Roman"/>
          <w:lang w:val="pl-PL" w:eastAsia="fr-FR"/>
        </w:rPr>
        <w:t xml:space="preserve">już </w:t>
      </w:r>
      <w:r w:rsidRPr="00185C17">
        <w:rPr>
          <w:rFonts w:eastAsia="Times New Roman" w:cs="Times New Roman"/>
          <w:lang w:val="pl-PL" w:eastAsia="fr-FR"/>
        </w:rPr>
        <w:t>od 1</w:t>
      </w:r>
      <w:r w:rsidR="00261C13">
        <w:rPr>
          <w:rFonts w:eastAsia="Times New Roman" w:cs="Times New Roman"/>
          <w:lang w:val="pl-PL" w:eastAsia="fr-FR"/>
        </w:rPr>
        <w:t>59</w:t>
      </w:r>
      <w:r w:rsidRPr="00185C17">
        <w:rPr>
          <w:rFonts w:eastAsia="Times New Roman" w:cs="Times New Roman"/>
          <w:lang w:val="pl-PL" w:eastAsia="fr-FR"/>
        </w:rPr>
        <w:t xml:space="preserve"> euro za 3</w:t>
      </w:r>
      <w:r w:rsidR="00261C13">
        <w:rPr>
          <w:rFonts w:eastAsia="Times New Roman" w:cs="Times New Roman"/>
          <w:lang w:val="pl-PL" w:eastAsia="fr-FR"/>
        </w:rPr>
        <w:t> </w:t>
      </w:r>
      <w:r w:rsidRPr="00185C17">
        <w:rPr>
          <w:rFonts w:eastAsia="Times New Roman" w:cs="Times New Roman"/>
          <w:lang w:val="pl-PL" w:eastAsia="fr-FR"/>
        </w:rPr>
        <w:t>terabajty</w:t>
      </w:r>
      <w:r w:rsidR="00C41BB5" w:rsidRPr="00C41BB5">
        <w:rPr>
          <w:rFonts w:eastAsia="Times New Roman" w:cs="Times New Roman"/>
          <w:vertAlign w:val="superscript"/>
          <w:lang w:val="pl-PL" w:eastAsia="fr-FR"/>
        </w:rPr>
        <w:t>2</w:t>
      </w:r>
      <w:r w:rsidRPr="00185C17">
        <w:rPr>
          <w:rFonts w:eastAsia="Times New Roman" w:cs="Times New Roman"/>
          <w:lang w:val="pl-PL" w:eastAsia="fr-FR"/>
        </w:rPr>
        <w:t xml:space="preserve">, bez żadnych ograniczeń ruchu (wejście/wyjście). Oferta dostępna </w:t>
      </w:r>
      <w:r w:rsidR="00AE1A84" w:rsidRPr="00185C17">
        <w:rPr>
          <w:rFonts w:eastAsia="Times New Roman" w:cs="Times New Roman"/>
          <w:lang w:val="pl-PL" w:eastAsia="fr-FR"/>
        </w:rPr>
        <w:t xml:space="preserve">jest już </w:t>
      </w:r>
      <w:r w:rsidR="00BD03FC">
        <w:rPr>
          <w:rFonts w:eastAsia="Times New Roman" w:cs="Times New Roman"/>
          <w:lang w:val="pl-PL" w:eastAsia="fr-FR"/>
        </w:rPr>
        <w:t xml:space="preserve">dla wszystkich Klientów OVHcloud w centrach danych </w:t>
      </w:r>
      <w:r w:rsidRPr="00185C17">
        <w:rPr>
          <w:rFonts w:eastAsia="Times New Roman" w:cs="Times New Roman"/>
          <w:lang w:val="pl-PL" w:eastAsia="fr-FR"/>
        </w:rPr>
        <w:t>we Francji (RBX i SBG) oraz Kanadzie (BHS).</w:t>
      </w:r>
    </w:p>
    <w:p w:rsidR="00AE1A84" w:rsidRPr="002F412C" w:rsidRDefault="00AE1A84" w:rsidP="00185C17">
      <w:pPr>
        <w:jc w:val="both"/>
        <w:rPr>
          <w:rFonts w:eastAsia="Times New Roman" w:cs="Times New Roman"/>
          <w:lang w:val="en-US" w:eastAsia="fr-FR"/>
        </w:rPr>
      </w:pPr>
    </w:p>
    <w:p w:rsidR="00AE1A84" w:rsidRPr="00185C17" w:rsidRDefault="00AE1A84" w:rsidP="00185C17">
      <w:pPr>
        <w:jc w:val="both"/>
        <w:rPr>
          <w:rFonts w:eastAsia="Times New Roman" w:cs="Times New Roman"/>
          <w:b/>
          <w:bCs/>
          <w:lang w:val="pl-PL" w:eastAsia="fr-FR"/>
        </w:rPr>
      </w:pPr>
      <w:proofErr w:type="spellStart"/>
      <w:r w:rsidRPr="00185C17">
        <w:rPr>
          <w:rFonts w:eastAsia="Times New Roman" w:cs="Times New Roman"/>
          <w:b/>
          <w:bCs/>
          <w:lang w:val="pl-PL" w:eastAsia="fr-FR"/>
        </w:rPr>
        <w:t>Cold</w:t>
      </w:r>
      <w:proofErr w:type="spellEnd"/>
      <w:r w:rsidRPr="00185C17">
        <w:rPr>
          <w:rFonts w:eastAsia="Times New Roman" w:cs="Times New Roman"/>
          <w:b/>
          <w:bCs/>
          <w:lang w:val="pl-PL" w:eastAsia="fr-FR"/>
        </w:rPr>
        <w:t xml:space="preserve"> </w:t>
      </w:r>
      <w:proofErr w:type="spellStart"/>
      <w:r w:rsidRPr="00185C17">
        <w:rPr>
          <w:rFonts w:eastAsia="Times New Roman" w:cs="Times New Roman"/>
          <w:b/>
          <w:bCs/>
          <w:lang w:val="pl-PL" w:eastAsia="fr-FR"/>
        </w:rPr>
        <w:t>Archive</w:t>
      </w:r>
      <w:proofErr w:type="spellEnd"/>
      <w:r w:rsidRPr="00185C17">
        <w:rPr>
          <w:rFonts w:eastAsia="Times New Roman" w:cs="Times New Roman"/>
          <w:b/>
          <w:bCs/>
          <w:lang w:val="pl-PL" w:eastAsia="fr-FR"/>
        </w:rPr>
        <w:t>: bezpieczne i długoterminowe przechowywanie danych</w:t>
      </w:r>
    </w:p>
    <w:p w:rsidR="00AE1A84" w:rsidRPr="00185C17" w:rsidRDefault="00AE1A84" w:rsidP="00185C17">
      <w:pPr>
        <w:jc w:val="both"/>
        <w:rPr>
          <w:rFonts w:eastAsia="Times New Roman" w:cs="Times New Roman"/>
          <w:lang w:val="pl-PL" w:eastAsia="fr-FR"/>
        </w:rPr>
      </w:pPr>
      <w:r w:rsidRPr="00185C17">
        <w:rPr>
          <w:rFonts w:eastAsia="Times New Roman" w:cs="Times New Roman"/>
          <w:lang w:val="pl-PL" w:eastAsia="fr-FR"/>
        </w:rPr>
        <w:t>Jeszcze w tym roku OVHcloud wprowadzi na rynek nową usługę przechowywania danych</w:t>
      </w:r>
      <w:r w:rsidR="00081F94">
        <w:rPr>
          <w:rFonts w:eastAsia="Times New Roman" w:cs="Times New Roman"/>
          <w:lang w:val="pl-PL" w:eastAsia="fr-FR"/>
        </w:rPr>
        <w:t xml:space="preserve">: </w:t>
      </w:r>
      <w:proofErr w:type="spellStart"/>
      <w:r w:rsidRPr="00185C17">
        <w:rPr>
          <w:rFonts w:eastAsia="Times New Roman" w:cs="Times New Roman"/>
          <w:lang w:val="pl-PL" w:eastAsia="fr-FR"/>
        </w:rPr>
        <w:t>Cold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</w:t>
      </w:r>
      <w:proofErr w:type="spellStart"/>
      <w:r w:rsidRPr="00185C17">
        <w:rPr>
          <w:rFonts w:eastAsia="Times New Roman" w:cs="Times New Roman"/>
          <w:lang w:val="pl-PL" w:eastAsia="fr-FR"/>
        </w:rPr>
        <w:t>Archive</w:t>
      </w:r>
      <w:proofErr w:type="spellEnd"/>
      <w:r w:rsidRPr="00185C17">
        <w:rPr>
          <w:rFonts w:eastAsia="Times New Roman" w:cs="Times New Roman"/>
          <w:lang w:val="pl-PL" w:eastAsia="fr-FR"/>
        </w:rPr>
        <w:t xml:space="preserve"> - wysoce elastyczne rozwiązanie w bardzo konkurencyjnej cenie. Ta usługa, współpracująca ze Standard Object Storage, umożliwi firmom przechowywanie zasobów przez długi czas, </w:t>
      </w:r>
      <w:r w:rsidR="00081F94">
        <w:rPr>
          <w:rFonts w:eastAsia="Times New Roman" w:cs="Times New Roman"/>
          <w:lang w:val="pl-PL" w:eastAsia="fr-FR"/>
        </w:rPr>
        <w:t xml:space="preserve">zapewniając </w:t>
      </w:r>
      <w:r w:rsidRPr="00185C17">
        <w:rPr>
          <w:rFonts w:eastAsia="Times New Roman" w:cs="Times New Roman"/>
          <w:lang w:val="pl-PL" w:eastAsia="fr-FR"/>
        </w:rPr>
        <w:t>maksymalne bezpieczeństw</w:t>
      </w:r>
      <w:r w:rsidR="00081F94">
        <w:rPr>
          <w:rFonts w:eastAsia="Times New Roman" w:cs="Times New Roman"/>
          <w:lang w:val="pl-PL" w:eastAsia="fr-FR"/>
        </w:rPr>
        <w:t xml:space="preserve">o </w:t>
      </w:r>
      <w:r w:rsidRPr="00185C17">
        <w:rPr>
          <w:rFonts w:eastAsia="Times New Roman" w:cs="Times New Roman"/>
          <w:lang w:val="pl-PL" w:eastAsia="fr-FR"/>
        </w:rPr>
        <w:t>i niezawodnoś</w:t>
      </w:r>
      <w:r w:rsidR="00081F94">
        <w:rPr>
          <w:rFonts w:eastAsia="Times New Roman" w:cs="Times New Roman"/>
          <w:lang w:val="pl-PL" w:eastAsia="fr-FR"/>
        </w:rPr>
        <w:t>ć</w:t>
      </w:r>
      <w:r w:rsidRPr="00185C17">
        <w:rPr>
          <w:rFonts w:eastAsia="Times New Roman" w:cs="Times New Roman"/>
          <w:lang w:val="pl-PL" w:eastAsia="fr-FR"/>
        </w:rPr>
        <w:t>. Usługa opiera się na:</w:t>
      </w:r>
    </w:p>
    <w:p w:rsidR="00AE1A84" w:rsidRPr="00185C17" w:rsidRDefault="00AE1A84" w:rsidP="00185C17">
      <w:pPr>
        <w:pStyle w:val="TexteCP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lang w:val="pl-PL"/>
        </w:rPr>
      </w:pPr>
      <w:r w:rsidRPr="00185C17">
        <w:rPr>
          <w:rFonts w:asciiTheme="minorHAnsi" w:hAnsiTheme="minorHAnsi" w:cstheme="minorHAnsi"/>
          <w:sz w:val="24"/>
          <w:szCs w:val="24"/>
          <w:lang w:val="pl-PL"/>
        </w:rPr>
        <w:t>4 mini</w:t>
      </w:r>
      <w:r w:rsidR="00081F94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185C17">
        <w:rPr>
          <w:rFonts w:asciiTheme="minorHAnsi" w:hAnsiTheme="minorHAnsi" w:cstheme="minorHAnsi"/>
          <w:sz w:val="24"/>
          <w:szCs w:val="24"/>
          <w:lang w:val="pl-PL"/>
        </w:rPr>
        <w:t>centrach danych na terenie całej Francji</w:t>
      </w:r>
      <w:r w:rsidR="00066120" w:rsidRPr="00185C17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185C17">
        <w:rPr>
          <w:rFonts w:asciiTheme="minorHAnsi" w:hAnsiTheme="minorHAnsi" w:cstheme="minorHAnsi"/>
          <w:sz w:val="24"/>
          <w:szCs w:val="24"/>
          <w:lang w:val="pl-PL"/>
        </w:rPr>
        <w:t xml:space="preserve"> oddalonych od siebie o co najmniej 200 km. Ponieważ wszystkie centra są ze sobą połączone, gwarant</w:t>
      </w:r>
      <w:r w:rsidR="00066120" w:rsidRPr="00185C17">
        <w:rPr>
          <w:rFonts w:asciiTheme="minorHAnsi" w:hAnsiTheme="minorHAnsi" w:cstheme="minorHAnsi"/>
          <w:sz w:val="24"/>
          <w:szCs w:val="24"/>
          <w:lang w:val="pl-PL"/>
        </w:rPr>
        <w:t xml:space="preserve">owane jest </w:t>
      </w:r>
      <w:r w:rsidRPr="00185C17">
        <w:rPr>
          <w:rFonts w:asciiTheme="minorHAnsi" w:hAnsiTheme="minorHAnsi" w:cstheme="minorHAnsi"/>
          <w:sz w:val="24"/>
          <w:szCs w:val="24"/>
          <w:lang w:val="pl-PL"/>
        </w:rPr>
        <w:t>stałe utrzymywanie kopii zapasowych dzięki zapewni</w:t>
      </w:r>
      <w:r w:rsidR="00066120" w:rsidRPr="00185C17">
        <w:rPr>
          <w:rFonts w:asciiTheme="minorHAnsi" w:hAnsiTheme="minorHAnsi" w:cstheme="minorHAnsi"/>
          <w:sz w:val="24"/>
          <w:szCs w:val="24"/>
          <w:lang w:val="pl-PL"/>
        </w:rPr>
        <w:t>eni</w:t>
      </w:r>
      <w:r w:rsidRPr="00185C17">
        <w:rPr>
          <w:rFonts w:asciiTheme="minorHAnsi" w:hAnsiTheme="minorHAnsi" w:cstheme="minorHAnsi"/>
          <w:sz w:val="24"/>
          <w:szCs w:val="24"/>
          <w:lang w:val="pl-PL"/>
        </w:rPr>
        <w:t>u redundancji bez względu na sytuację.</w:t>
      </w:r>
    </w:p>
    <w:p w:rsidR="00066120" w:rsidRPr="00185C17" w:rsidRDefault="00AE1A84" w:rsidP="00386AE8">
      <w:pPr>
        <w:pStyle w:val="Akapitzlist"/>
        <w:numPr>
          <w:ilvl w:val="0"/>
          <w:numId w:val="4"/>
        </w:numPr>
        <w:spacing w:after="0"/>
        <w:ind w:left="714" w:hanging="357"/>
        <w:jc w:val="both"/>
        <w:rPr>
          <w:rFonts w:eastAsia="Times New Roman" w:cs="Times New Roman"/>
          <w:sz w:val="24"/>
          <w:szCs w:val="24"/>
          <w:lang w:val="pl-PL" w:eastAsia="fr-FR"/>
        </w:rPr>
      </w:pPr>
      <w:r w:rsidRPr="00185C17">
        <w:rPr>
          <w:rFonts w:cstheme="minorHAnsi"/>
          <w:sz w:val="24"/>
          <w:szCs w:val="24"/>
          <w:lang w:val="pl-PL"/>
        </w:rPr>
        <w:t>W</w:t>
      </w:r>
      <w:r w:rsidRPr="00185C17">
        <w:rPr>
          <w:rFonts w:cstheme="minorHAnsi"/>
          <w:iCs/>
          <w:sz w:val="24"/>
          <w:szCs w:val="24"/>
          <w:lang w:val="pl-PL"/>
        </w:rPr>
        <w:t>ys</w:t>
      </w:r>
      <w:r w:rsidRPr="00185C17">
        <w:rPr>
          <w:rFonts w:cstheme="minorHAnsi"/>
          <w:sz w:val="24"/>
          <w:szCs w:val="24"/>
          <w:lang w:val="pl-PL"/>
        </w:rPr>
        <w:t xml:space="preserve">oce odporne archiwum taśmowe stworzone we współpracy z IBM i Atempo. 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>Zapewni to klientom wyjątkowo bezpieczne rozwiązanie przechowywania danych przez bardzo długi czas</w:t>
      </w:r>
      <w:r w:rsidR="00081F94">
        <w:rPr>
          <w:rFonts w:eastAsia="Times New Roman" w:cs="Times New Roman"/>
          <w:sz w:val="24"/>
          <w:szCs w:val="24"/>
          <w:lang w:val="pl-PL" w:eastAsia="fr-FR"/>
        </w:rPr>
        <w:t xml:space="preserve">, </w:t>
      </w:r>
      <w:r w:rsidR="00A841A0">
        <w:rPr>
          <w:rFonts w:eastAsia="Times New Roman" w:cs="Times New Roman"/>
          <w:sz w:val="24"/>
          <w:szCs w:val="24"/>
          <w:lang w:val="pl-PL" w:eastAsia="fr-FR"/>
        </w:rPr>
        <w:t>odznaczając się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>: wysoki</w:t>
      </w:r>
      <w:r w:rsidR="00A841A0">
        <w:rPr>
          <w:rFonts w:eastAsia="Times New Roman" w:cs="Times New Roman"/>
          <w:sz w:val="24"/>
          <w:szCs w:val="24"/>
          <w:lang w:val="pl-PL" w:eastAsia="fr-FR"/>
        </w:rPr>
        <w:t>m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 xml:space="preserve"> poziom</w:t>
      </w:r>
      <w:r w:rsidR="00A841A0">
        <w:rPr>
          <w:rFonts w:eastAsia="Times New Roman" w:cs="Times New Roman"/>
          <w:sz w:val="24"/>
          <w:szCs w:val="24"/>
          <w:lang w:val="pl-PL" w:eastAsia="fr-FR"/>
        </w:rPr>
        <w:t>em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 xml:space="preserve"> bezpieczeństwa i niski</w:t>
      </w:r>
      <w:r w:rsidR="00A841A0">
        <w:rPr>
          <w:rFonts w:eastAsia="Times New Roman" w:cs="Times New Roman"/>
          <w:sz w:val="24"/>
          <w:szCs w:val="24"/>
          <w:lang w:val="pl-PL" w:eastAsia="fr-FR"/>
        </w:rPr>
        <w:t>m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 xml:space="preserve"> pob</w:t>
      </w:r>
      <w:r w:rsidR="00A841A0">
        <w:rPr>
          <w:rFonts w:eastAsia="Times New Roman" w:cs="Times New Roman"/>
          <w:sz w:val="24"/>
          <w:szCs w:val="24"/>
          <w:lang w:val="pl-PL" w:eastAsia="fr-FR"/>
        </w:rPr>
        <w:t>orem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 xml:space="preserve"> prądu, </w:t>
      </w:r>
      <w:r w:rsidR="00081F94">
        <w:rPr>
          <w:rFonts w:eastAsia="Times New Roman" w:cs="Times New Roman"/>
          <w:sz w:val="24"/>
          <w:szCs w:val="24"/>
          <w:lang w:val="pl-PL" w:eastAsia="fr-FR"/>
        </w:rPr>
        <w:t>z chwilą</w:t>
      </w:r>
      <w:r w:rsidR="00386AE8">
        <w:rPr>
          <w:rFonts w:eastAsia="Times New Roman" w:cs="Times New Roman"/>
          <w:sz w:val="24"/>
          <w:szCs w:val="24"/>
          <w:lang w:val="pl-PL" w:eastAsia="fr-FR"/>
        </w:rPr>
        <w:t>,</w:t>
      </w:r>
      <w:r w:rsidR="00081F94">
        <w:rPr>
          <w:rFonts w:eastAsia="Times New Roman" w:cs="Times New Roman"/>
          <w:sz w:val="24"/>
          <w:szCs w:val="24"/>
          <w:lang w:val="pl-PL" w:eastAsia="fr-FR"/>
        </w:rPr>
        <w:t xml:space="preserve"> gdy 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>dane zostaną zapisane na taśmach, finalnie przechowywanych w tryb</w:t>
      </w:r>
      <w:r w:rsidR="00081F94">
        <w:rPr>
          <w:rFonts w:eastAsia="Times New Roman" w:cs="Times New Roman"/>
          <w:sz w:val="24"/>
          <w:szCs w:val="24"/>
          <w:lang w:val="pl-PL" w:eastAsia="fr-FR"/>
        </w:rPr>
        <w:t>ie</w:t>
      </w:r>
      <w:r w:rsidR="00066120" w:rsidRPr="00185C17">
        <w:rPr>
          <w:rFonts w:eastAsia="Times New Roman" w:cs="Times New Roman"/>
          <w:sz w:val="24"/>
          <w:szCs w:val="24"/>
          <w:lang w:val="pl-PL" w:eastAsia="fr-FR"/>
        </w:rPr>
        <w:t xml:space="preserve"> offline.</w:t>
      </w:r>
    </w:p>
    <w:p w:rsidR="002F6364" w:rsidRPr="00185C17" w:rsidRDefault="002F6364" w:rsidP="00185C17">
      <w:pPr>
        <w:jc w:val="both"/>
        <w:rPr>
          <w:rFonts w:eastAsia="Times New Roman" w:cs="Times New Roman"/>
          <w:lang w:val="pl-PL" w:eastAsia="fr-FR"/>
        </w:rPr>
      </w:pPr>
    </w:p>
    <w:p w:rsidR="002F6364" w:rsidRPr="00185C17" w:rsidRDefault="00F56553" w:rsidP="00185C17">
      <w:pPr>
        <w:jc w:val="both"/>
        <w:rPr>
          <w:rFonts w:eastAsia="Times New Roman" w:cs="Times New Roman"/>
          <w:b/>
          <w:bCs/>
          <w:lang w:val="pl-PL" w:eastAsia="fr-FR"/>
        </w:rPr>
      </w:pPr>
      <w:r w:rsidRPr="00185C17">
        <w:rPr>
          <w:rFonts w:eastAsia="Times New Roman" w:cs="Times New Roman"/>
          <w:b/>
          <w:bCs/>
          <w:lang w:val="pl-PL" w:eastAsia="fr-FR"/>
        </w:rPr>
        <w:t xml:space="preserve">Nacisk na wydajność: blokowa </w:t>
      </w:r>
      <w:r w:rsidR="008E0C20" w:rsidRPr="00185C17">
        <w:rPr>
          <w:rFonts w:eastAsia="Times New Roman" w:cs="Times New Roman"/>
          <w:b/>
          <w:bCs/>
          <w:lang w:val="pl-PL" w:eastAsia="fr-FR"/>
        </w:rPr>
        <w:t xml:space="preserve">pamięć masowa </w:t>
      </w:r>
      <w:r w:rsidRPr="00185C17">
        <w:rPr>
          <w:rFonts w:eastAsia="Times New Roman" w:cs="Times New Roman"/>
          <w:b/>
          <w:bCs/>
          <w:lang w:val="pl-PL" w:eastAsia="fr-FR"/>
        </w:rPr>
        <w:t xml:space="preserve">z obsługą </w:t>
      </w:r>
      <w:r w:rsidR="002F6364" w:rsidRPr="00185C17">
        <w:rPr>
          <w:rFonts w:eastAsia="Times New Roman" w:cs="Times New Roman"/>
          <w:b/>
          <w:bCs/>
          <w:lang w:val="pl-PL" w:eastAsia="fr-FR"/>
        </w:rPr>
        <w:t>NVMe OF</w:t>
      </w:r>
    </w:p>
    <w:p w:rsidR="00066120" w:rsidRPr="00185C17" w:rsidRDefault="00066120" w:rsidP="00185C17">
      <w:pPr>
        <w:jc w:val="both"/>
        <w:rPr>
          <w:lang w:val="pl-PL"/>
        </w:rPr>
      </w:pPr>
      <w:r w:rsidRPr="00185C17">
        <w:rPr>
          <w:lang w:val="pl-PL"/>
        </w:rPr>
        <w:t>Pamięć blokowa idealnie nadaje się do przetwarzania transakcyjnego, a także do baz danych, ponieważ jest szybka i poddaje się skalowaniu. Jednym z</w:t>
      </w:r>
      <w:r w:rsidR="00081F94">
        <w:rPr>
          <w:lang w:val="pl-PL"/>
        </w:rPr>
        <w:t>e scenariuszy</w:t>
      </w:r>
      <w:r w:rsidRPr="00185C17">
        <w:rPr>
          <w:lang w:val="pl-PL"/>
        </w:rPr>
        <w:t xml:space="preserve"> </w:t>
      </w:r>
      <w:r w:rsidR="00081F94">
        <w:rPr>
          <w:lang w:val="pl-PL"/>
        </w:rPr>
        <w:t>jej wykorzystania</w:t>
      </w:r>
      <w:r w:rsidRPr="00185C17">
        <w:rPr>
          <w:lang w:val="pl-PL"/>
        </w:rPr>
        <w:t xml:space="preserve"> jest przechowywanie w niej danych z mikrousług przez klientów usług Managed Kubernetes OVHcloud.</w:t>
      </w:r>
    </w:p>
    <w:p w:rsidR="00066120" w:rsidRPr="00185C17" w:rsidRDefault="00066120" w:rsidP="00185C17">
      <w:pPr>
        <w:jc w:val="both"/>
        <w:rPr>
          <w:lang w:val="pl-PL"/>
        </w:rPr>
      </w:pPr>
    </w:p>
    <w:p w:rsidR="00066120" w:rsidRPr="00185C17" w:rsidRDefault="00066120" w:rsidP="00185C17">
      <w:pPr>
        <w:jc w:val="both"/>
        <w:rPr>
          <w:lang w:val="pl-PL"/>
        </w:rPr>
      </w:pPr>
      <w:r w:rsidRPr="00185C17">
        <w:rPr>
          <w:lang w:val="pl-PL"/>
        </w:rPr>
        <w:t xml:space="preserve">W ofercie Block Storage wkrótce pojawi się rozwiązanie obsługujące NVMe Over Fabric. Dzięki zastosowaniu NVMe SSD i protokołu NVMe zapewni najlepszą możliwą wydajność. Bazując na technologii EXTEN, Block Storage Exten będzie korzystał z wydajności </w:t>
      </w:r>
      <w:r w:rsidR="00BD03FC">
        <w:rPr>
          <w:lang w:val="pl-PL"/>
        </w:rPr>
        <w:t>powyżej</w:t>
      </w:r>
      <w:r w:rsidRPr="00185C17">
        <w:rPr>
          <w:lang w:val="pl-PL"/>
        </w:rPr>
        <w:t xml:space="preserve"> 50 tys. IOPS i</w:t>
      </w:r>
      <w:r w:rsidR="00261C13">
        <w:rPr>
          <w:lang w:val="pl-PL"/>
        </w:rPr>
        <w:t> </w:t>
      </w:r>
      <w:r w:rsidRPr="00185C17">
        <w:rPr>
          <w:lang w:val="pl-PL"/>
        </w:rPr>
        <w:t xml:space="preserve">będzie w stanie </w:t>
      </w:r>
      <w:r w:rsidR="00F41E62">
        <w:rPr>
          <w:lang w:val="pl-PL"/>
        </w:rPr>
        <w:t>wykorzystać</w:t>
      </w:r>
      <w:r w:rsidR="00F41E62" w:rsidRPr="00185C17">
        <w:rPr>
          <w:lang w:val="pl-PL"/>
        </w:rPr>
        <w:t xml:space="preserve"> </w:t>
      </w:r>
      <w:r w:rsidRPr="00185C17">
        <w:rPr>
          <w:lang w:val="pl-PL"/>
        </w:rPr>
        <w:t xml:space="preserve">połączenia sieciowe </w:t>
      </w:r>
      <w:r w:rsidR="00185C17" w:rsidRPr="00185C17">
        <w:rPr>
          <w:lang w:val="pl-PL"/>
        </w:rPr>
        <w:t xml:space="preserve">o przepustowości </w:t>
      </w:r>
      <w:r w:rsidRPr="00185C17">
        <w:rPr>
          <w:lang w:val="pl-PL"/>
        </w:rPr>
        <w:t xml:space="preserve">100 Gb/s. Wersja Beta </w:t>
      </w:r>
      <w:r w:rsidR="00185C17" w:rsidRPr="00185C17">
        <w:rPr>
          <w:lang w:val="pl-PL"/>
        </w:rPr>
        <w:t xml:space="preserve">ma ruszyć jeszcze </w:t>
      </w:r>
      <w:r w:rsidR="00BD03FC">
        <w:rPr>
          <w:lang w:val="pl-PL"/>
        </w:rPr>
        <w:t>przed końcem</w:t>
      </w:r>
      <w:r w:rsidRPr="00185C17">
        <w:rPr>
          <w:lang w:val="pl-PL"/>
        </w:rPr>
        <w:t xml:space="preserve"> </w:t>
      </w:r>
      <w:r w:rsidR="00185C17" w:rsidRPr="00185C17">
        <w:rPr>
          <w:lang w:val="pl-PL"/>
        </w:rPr>
        <w:t xml:space="preserve">bieżącego </w:t>
      </w:r>
      <w:r w:rsidRPr="00185C17">
        <w:rPr>
          <w:lang w:val="pl-PL"/>
        </w:rPr>
        <w:t>roku.</w:t>
      </w:r>
    </w:p>
    <w:p w:rsidR="00066120" w:rsidRPr="00185C17" w:rsidRDefault="00066120" w:rsidP="00DB56AB">
      <w:pPr>
        <w:rPr>
          <w:lang w:val="pl-PL"/>
        </w:rPr>
      </w:pPr>
    </w:p>
    <w:p w:rsidR="00DB56AB" w:rsidRPr="00185C17" w:rsidRDefault="00447E33" w:rsidP="00DB56AB">
      <w:pPr>
        <w:rPr>
          <w:lang w:val="pl-PL"/>
        </w:rPr>
      </w:pPr>
      <w:r w:rsidRPr="00185C17">
        <w:rPr>
          <w:b/>
          <w:bCs/>
          <w:lang w:val="pl-PL"/>
        </w:rPr>
        <w:t>Zasoby</w:t>
      </w:r>
      <w:r w:rsidR="002F31C6" w:rsidRPr="00185C17">
        <w:rPr>
          <w:b/>
          <w:bCs/>
          <w:lang w:val="pl-PL"/>
        </w:rPr>
        <w:t>:</w:t>
      </w:r>
    </w:p>
    <w:p w:rsidR="00421AA9" w:rsidRPr="00185C17" w:rsidRDefault="00447E33" w:rsidP="00A83559">
      <w:pPr>
        <w:pStyle w:val="Akapitzlist"/>
        <w:numPr>
          <w:ilvl w:val="0"/>
          <w:numId w:val="2"/>
        </w:numPr>
        <w:spacing w:line="240" w:lineRule="auto"/>
        <w:ind w:left="714" w:hanging="357"/>
        <w:rPr>
          <w:sz w:val="24"/>
          <w:szCs w:val="24"/>
          <w:lang w:val="pl-PL"/>
        </w:rPr>
      </w:pPr>
      <w:r w:rsidRPr="00185C17">
        <w:rPr>
          <w:sz w:val="24"/>
          <w:szCs w:val="24"/>
          <w:lang w:val="pl-PL"/>
        </w:rPr>
        <w:lastRenderedPageBreak/>
        <w:t xml:space="preserve">Dowiedz się więcej o </w:t>
      </w:r>
      <w:hyperlink r:id="rId14" w:history="1">
        <w:proofErr w:type="spellStart"/>
        <w:r w:rsidR="00421AA9" w:rsidRPr="00185C17">
          <w:rPr>
            <w:rStyle w:val="Hipercze"/>
            <w:sz w:val="24"/>
            <w:szCs w:val="24"/>
            <w:lang w:val="pl-PL"/>
          </w:rPr>
          <w:t>OVHcloud</w:t>
        </w:r>
        <w:proofErr w:type="spellEnd"/>
        <w:r w:rsidR="00421AA9" w:rsidRPr="00185C17">
          <w:rPr>
            <w:rStyle w:val="Hipercze"/>
            <w:sz w:val="24"/>
            <w:szCs w:val="24"/>
            <w:lang w:val="pl-PL"/>
          </w:rPr>
          <w:t xml:space="preserve"> NAS-HA</w:t>
        </w:r>
      </w:hyperlink>
    </w:p>
    <w:p w:rsidR="00DB56AB" w:rsidRPr="00185C17" w:rsidRDefault="00447E33" w:rsidP="00A83559">
      <w:pPr>
        <w:pStyle w:val="Akapitzlist"/>
        <w:numPr>
          <w:ilvl w:val="0"/>
          <w:numId w:val="2"/>
        </w:numPr>
        <w:spacing w:line="240" w:lineRule="auto"/>
        <w:ind w:left="714" w:hanging="357"/>
        <w:rPr>
          <w:rStyle w:val="Hipercze"/>
          <w:color w:val="auto"/>
          <w:sz w:val="24"/>
          <w:szCs w:val="24"/>
          <w:u w:val="none"/>
          <w:lang w:val="pl-PL"/>
        </w:rPr>
      </w:pPr>
      <w:r w:rsidRPr="00185C17">
        <w:rPr>
          <w:sz w:val="24"/>
          <w:szCs w:val="24"/>
          <w:lang w:val="pl-PL"/>
        </w:rPr>
        <w:t xml:space="preserve">Dowiedz się więcej o </w:t>
      </w:r>
      <w:hyperlink r:id="rId15" w:history="1">
        <w:r w:rsidR="00DB56AB" w:rsidRPr="00185C17">
          <w:rPr>
            <w:rStyle w:val="Hipercze"/>
            <w:sz w:val="24"/>
            <w:szCs w:val="24"/>
            <w:lang w:val="pl-PL"/>
          </w:rPr>
          <w:t>OVHcloud</w:t>
        </w:r>
      </w:hyperlink>
    </w:p>
    <w:p w:rsidR="00DB56AB" w:rsidRPr="00185C17" w:rsidRDefault="00447E33" w:rsidP="00A83559">
      <w:pPr>
        <w:pStyle w:val="Akapitzlist"/>
        <w:numPr>
          <w:ilvl w:val="0"/>
          <w:numId w:val="2"/>
        </w:numPr>
        <w:spacing w:line="240" w:lineRule="auto"/>
        <w:ind w:left="714" w:hanging="357"/>
        <w:rPr>
          <w:rStyle w:val="Hipercze"/>
          <w:color w:val="auto"/>
          <w:sz w:val="24"/>
          <w:szCs w:val="24"/>
          <w:u w:val="none"/>
          <w:lang w:val="pl-PL"/>
        </w:rPr>
      </w:pPr>
      <w:r w:rsidRPr="00185C17">
        <w:rPr>
          <w:sz w:val="24"/>
          <w:szCs w:val="24"/>
          <w:lang w:val="pl-PL"/>
        </w:rPr>
        <w:t>Obserwuj</w:t>
      </w:r>
      <w:r w:rsidR="0011209E" w:rsidRPr="00185C17">
        <w:rPr>
          <w:sz w:val="24"/>
          <w:szCs w:val="24"/>
          <w:lang w:val="pl-PL"/>
        </w:rPr>
        <w:t xml:space="preserve"> </w:t>
      </w:r>
      <w:r w:rsidR="00DB56AB" w:rsidRPr="00185C17">
        <w:rPr>
          <w:sz w:val="24"/>
          <w:szCs w:val="24"/>
          <w:lang w:val="pl-PL"/>
        </w:rPr>
        <w:t xml:space="preserve">OVHcloud </w:t>
      </w:r>
      <w:r w:rsidRPr="00185C17">
        <w:rPr>
          <w:sz w:val="24"/>
          <w:szCs w:val="24"/>
          <w:lang w:val="pl-PL"/>
        </w:rPr>
        <w:t>na</w:t>
      </w:r>
      <w:r w:rsidR="00DB56AB" w:rsidRPr="00185C17">
        <w:rPr>
          <w:sz w:val="24"/>
          <w:szCs w:val="24"/>
          <w:lang w:val="pl-PL"/>
        </w:rPr>
        <w:t xml:space="preserve"> </w:t>
      </w:r>
      <w:hyperlink r:id="rId16" w:history="1">
        <w:r w:rsidR="00DB56AB" w:rsidRPr="00185C17">
          <w:rPr>
            <w:rStyle w:val="Hipercze"/>
            <w:sz w:val="24"/>
            <w:szCs w:val="24"/>
            <w:lang w:val="pl-PL"/>
          </w:rPr>
          <w:t>Twitte</w:t>
        </w:r>
        <w:r w:rsidRPr="00185C17">
          <w:rPr>
            <w:rStyle w:val="Hipercze"/>
            <w:sz w:val="24"/>
            <w:szCs w:val="24"/>
            <w:lang w:val="pl-PL"/>
          </w:rPr>
          <w:t>rze</w:t>
        </w:r>
      </w:hyperlink>
    </w:p>
    <w:p w:rsidR="00DB56AB" w:rsidRPr="00185C17" w:rsidRDefault="00447E33" w:rsidP="00A83559">
      <w:pPr>
        <w:pStyle w:val="Akapitzlist"/>
        <w:numPr>
          <w:ilvl w:val="0"/>
          <w:numId w:val="2"/>
        </w:numPr>
        <w:spacing w:line="240" w:lineRule="auto"/>
        <w:ind w:left="714" w:hanging="357"/>
        <w:rPr>
          <w:sz w:val="24"/>
          <w:szCs w:val="24"/>
          <w:lang w:val="pl-PL"/>
        </w:rPr>
      </w:pPr>
      <w:r w:rsidRPr="00185C17">
        <w:rPr>
          <w:sz w:val="24"/>
          <w:szCs w:val="24"/>
          <w:lang w:val="pl-PL"/>
        </w:rPr>
        <w:t xml:space="preserve">Obserwuj </w:t>
      </w:r>
      <w:r w:rsidR="00DB56AB" w:rsidRPr="00185C17">
        <w:rPr>
          <w:sz w:val="24"/>
          <w:szCs w:val="24"/>
          <w:lang w:val="pl-PL"/>
        </w:rPr>
        <w:t xml:space="preserve">OVHcloud </w:t>
      </w:r>
      <w:r w:rsidRPr="00185C17">
        <w:rPr>
          <w:sz w:val="24"/>
          <w:szCs w:val="24"/>
          <w:lang w:val="pl-PL"/>
        </w:rPr>
        <w:t>na</w:t>
      </w:r>
      <w:r w:rsidR="00DB56AB" w:rsidRPr="00185C17">
        <w:rPr>
          <w:sz w:val="24"/>
          <w:szCs w:val="24"/>
          <w:lang w:val="pl-PL"/>
        </w:rPr>
        <w:t xml:space="preserve"> </w:t>
      </w:r>
      <w:hyperlink r:id="rId17" w:history="1">
        <w:r w:rsidR="00DB56AB" w:rsidRPr="00185C17">
          <w:rPr>
            <w:rStyle w:val="Hipercze"/>
            <w:sz w:val="24"/>
            <w:szCs w:val="24"/>
            <w:lang w:val="pl-PL"/>
          </w:rPr>
          <w:t>LinkedIn</w:t>
        </w:r>
      </w:hyperlink>
    </w:p>
    <w:p w:rsidR="002F31C6" w:rsidRDefault="002F31C6" w:rsidP="002F31C6">
      <w:pPr>
        <w:jc w:val="both"/>
        <w:textAlignment w:val="baseline"/>
        <w:rPr>
          <w:rFonts w:ascii="Calibri" w:eastAsia="Times New Roman" w:hAnsi="Calibri" w:cs="Calibri"/>
          <w:b/>
          <w:bCs/>
          <w:sz w:val="19"/>
          <w:szCs w:val="19"/>
          <w:lang w:val="en-US" w:eastAsia="pl-PL"/>
        </w:rPr>
      </w:pPr>
    </w:p>
    <w:p w:rsidR="001C5A94" w:rsidRPr="0028769A" w:rsidRDefault="001C5A94" w:rsidP="001C5A94">
      <w:pPr>
        <w:rPr>
          <w:rFonts w:eastAsia="Times New Roman"/>
          <w:lang w:val="pl-PL"/>
        </w:rPr>
      </w:pPr>
      <w:r w:rsidRPr="0028769A">
        <w:rPr>
          <w:rFonts w:eastAsia="Times New Roman"/>
          <w:lang w:val="pl-PL"/>
        </w:rPr>
        <w:t xml:space="preserve">[1] Object Lock: </w:t>
      </w:r>
      <w:r w:rsidR="00E2244F" w:rsidRPr="0028769A">
        <w:rPr>
          <w:rFonts w:eastAsia="Times New Roman"/>
          <w:lang w:val="pl-PL"/>
        </w:rPr>
        <w:t xml:space="preserve">blokada </w:t>
      </w:r>
      <w:r w:rsidR="008D4FA3" w:rsidRPr="0028769A">
        <w:rPr>
          <w:rFonts w:eastAsia="Times New Roman"/>
          <w:lang w:val="pl-PL"/>
        </w:rPr>
        <w:t xml:space="preserve">danego </w:t>
      </w:r>
      <w:r w:rsidR="00E2244F" w:rsidRPr="0028769A">
        <w:rPr>
          <w:rFonts w:eastAsia="Times New Roman"/>
          <w:lang w:val="pl-PL"/>
        </w:rPr>
        <w:t>obiektu na określony czas uni</w:t>
      </w:r>
      <w:r w:rsidR="0028769A">
        <w:rPr>
          <w:rFonts w:eastAsia="Times New Roman"/>
          <w:lang w:val="pl-PL"/>
        </w:rPr>
        <w:t xml:space="preserve">emożliwia </w:t>
      </w:r>
      <w:r w:rsidR="008F3CC4">
        <w:rPr>
          <w:rFonts w:eastAsia="Times New Roman"/>
          <w:lang w:val="pl-PL"/>
        </w:rPr>
        <w:t xml:space="preserve">jego </w:t>
      </w:r>
      <w:r w:rsidR="00E2244F" w:rsidRPr="0028769A">
        <w:rPr>
          <w:rFonts w:eastAsia="Times New Roman"/>
          <w:lang w:val="pl-PL"/>
        </w:rPr>
        <w:t>usunięci</w:t>
      </w:r>
      <w:r w:rsidR="008F3CC4">
        <w:rPr>
          <w:rFonts w:eastAsia="Times New Roman"/>
          <w:lang w:val="pl-PL"/>
        </w:rPr>
        <w:t>e</w:t>
      </w:r>
    </w:p>
    <w:p w:rsidR="001C5A94" w:rsidRPr="000B32FB" w:rsidRDefault="001C5A94" w:rsidP="001C5A94">
      <w:pPr>
        <w:rPr>
          <w:lang w:val="pl-PL"/>
        </w:rPr>
      </w:pPr>
      <w:r w:rsidRPr="000B32FB">
        <w:rPr>
          <w:lang w:val="pl-PL"/>
        </w:rPr>
        <w:t xml:space="preserve">[2] </w:t>
      </w:r>
      <w:r w:rsidR="00BF2A4F" w:rsidRPr="000B32FB">
        <w:rPr>
          <w:lang w:val="pl-PL"/>
        </w:rPr>
        <w:t xml:space="preserve">Cena </w:t>
      </w:r>
      <w:r w:rsidR="000B32FB">
        <w:rPr>
          <w:lang w:val="pl-PL"/>
        </w:rPr>
        <w:t>obowiązuje</w:t>
      </w:r>
      <w:r w:rsidR="00BF2A4F" w:rsidRPr="000B32FB">
        <w:rPr>
          <w:lang w:val="pl-PL"/>
        </w:rPr>
        <w:t xml:space="preserve"> od 1 października </w:t>
      </w:r>
      <w:r w:rsidRPr="000B32FB">
        <w:rPr>
          <w:lang w:val="pl-PL"/>
        </w:rPr>
        <w:t>2022</w:t>
      </w:r>
    </w:p>
    <w:p w:rsidR="001C5A94" w:rsidRPr="000B32FB" w:rsidRDefault="001C5A94" w:rsidP="002F31C6">
      <w:pPr>
        <w:jc w:val="both"/>
        <w:textAlignment w:val="baseline"/>
        <w:rPr>
          <w:rFonts w:ascii="Calibri" w:eastAsia="Times New Roman" w:hAnsi="Calibri" w:cs="Calibri"/>
          <w:b/>
          <w:bCs/>
          <w:sz w:val="19"/>
          <w:szCs w:val="19"/>
          <w:lang w:val="pl-PL" w:eastAsia="pl-PL"/>
        </w:rPr>
      </w:pPr>
    </w:p>
    <w:p w:rsidR="001C5A94" w:rsidRPr="000B32FB" w:rsidRDefault="001C5A94" w:rsidP="002F31C6">
      <w:pPr>
        <w:jc w:val="both"/>
        <w:textAlignment w:val="baseline"/>
        <w:rPr>
          <w:rFonts w:ascii="Calibri" w:eastAsia="Times New Roman" w:hAnsi="Calibri" w:cs="Calibri"/>
          <w:b/>
          <w:bCs/>
          <w:sz w:val="19"/>
          <w:szCs w:val="19"/>
          <w:lang w:val="pl-PL" w:eastAsia="pl-PL"/>
        </w:rPr>
      </w:pPr>
    </w:p>
    <w:p w:rsidR="001132A1" w:rsidRPr="00A750CF" w:rsidRDefault="001132A1" w:rsidP="001132A1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l-PL" w:eastAsia="pl-PL"/>
        </w:rPr>
      </w:pPr>
      <w:r w:rsidRPr="00A750CF">
        <w:rPr>
          <w:rFonts w:ascii="Calibri" w:eastAsia="Times New Roman" w:hAnsi="Calibri" w:cs="Calibri"/>
          <w:b/>
          <w:bCs/>
          <w:sz w:val="19"/>
          <w:szCs w:val="19"/>
          <w:lang w:val="pl-PL" w:eastAsia="pl-PL"/>
        </w:rPr>
        <w:t xml:space="preserve">O firmie </w:t>
      </w:r>
      <w:proofErr w:type="spellStart"/>
      <w:r w:rsidRPr="00A750CF">
        <w:rPr>
          <w:rFonts w:ascii="Calibri" w:eastAsia="Times New Roman" w:hAnsi="Calibri" w:cs="Calibri"/>
          <w:b/>
          <w:bCs/>
          <w:sz w:val="19"/>
          <w:szCs w:val="19"/>
          <w:lang w:val="pl-PL" w:eastAsia="pl-PL"/>
        </w:rPr>
        <w:t>OVHcloud</w:t>
      </w:r>
      <w:proofErr w:type="spellEnd"/>
    </w:p>
    <w:p w:rsidR="001132A1" w:rsidRPr="00A750CF" w:rsidRDefault="001132A1" w:rsidP="001132A1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pl-PL" w:eastAsia="pl-PL"/>
        </w:rPr>
      </w:pPr>
      <w:bookmarkStart w:id="0" w:name="_Hlk81312470"/>
      <w:proofErr w:type="spellStart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>OVHcloud</w:t>
      </w:r>
      <w:proofErr w:type="spellEnd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 xml:space="preserve"> jest globalnym i wiodącym w Europie dostawcą chmury, zarządzającym 400 000 serwerów w 32 własnych centrach danych na czterech kontynentach.</w:t>
      </w:r>
      <w:bookmarkEnd w:id="0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 xml:space="preserve"> Od dwudziestu lat Grupa stosuje zintegrowany model, który zapewnia jej pełną kontrolę nad łańcuchem wartości: począwszy od projektowania własnych serwerów, poprzez zarządzanie należącymi do niej centrami danych, po budowanie i utrzymywanie własnej globalnej sieci światłowodowej. To unikatowe podejście umożliwia </w:t>
      </w:r>
      <w:proofErr w:type="spellStart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>OVHcloud</w:t>
      </w:r>
      <w:proofErr w:type="spellEnd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 xml:space="preserve"> wspieranie, w sposób niezależny, potrzeb 1,6 miliona klientów z ponad 140 krajów. </w:t>
      </w:r>
      <w:proofErr w:type="spellStart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>OVHcloud</w:t>
      </w:r>
      <w:proofErr w:type="spellEnd"/>
      <w:r w:rsidRPr="00A750CF">
        <w:rPr>
          <w:rFonts w:ascii="Calibri" w:eastAsia="Times New Roman" w:hAnsi="Calibri" w:cs="Calibri"/>
          <w:sz w:val="19"/>
          <w:szCs w:val="19"/>
          <w:lang w:val="pl-PL" w:eastAsia="pl-PL"/>
        </w:rPr>
        <w:t xml:space="preserve"> oferuje klientom rozwiązania najnowszej generacji, łączące wysoką wydajność, przewidywalną cenę i pełną kontrolę nad danymi, wspierając w ten sposób ich nieograniczony rozwój.</w:t>
      </w:r>
    </w:p>
    <w:p w:rsidR="001132A1" w:rsidRPr="0048524A" w:rsidRDefault="001132A1" w:rsidP="001132A1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sectPr w:rsidR="001132A1" w:rsidRPr="0048524A" w:rsidSect="00B21A94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D2F" w:rsidRDefault="007C4D2F" w:rsidP="00C7457A">
      <w:r>
        <w:separator/>
      </w:r>
    </w:p>
  </w:endnote>
  <w:endnote w:type="continuationSeparator" w:id="0">
    <w:p w:rsidR="007C4D2F" w:rsidRDefault="007C4D2F" w:rsidP="00C745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AC3" w:rsidRDefault="00327C98" w:rsidP="00327C98">
    <w:pPr>
      <w:pStyle w:val="Stopka"/>
      <w:jc w:val="right"/>
    </w:pPr>
    <w:r>
      <w:rPr>
        <w:rFonts w:ascii="Calibri" w:eastAsia="Times New Roman" w:hAnsi="Calibri" w:cs="Calibri"/>
        <w:noProof/>
        <w:color w:val="000000"/>
        <w:sz w:val="32"/>
        <w:szCs w:val="32"/>
        <w:lang w:val="pl-PL" w:eastAsia="pl-PL"/>
      </w:rPr>
      <w:drawing>
        <wp:inline distT="0" distB="0" distL="0" distR="0">
          <wp:extent cx="1749484" cy="281796"/>
          <wp:effectExtent l="0" t="0" r="317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72" cy="29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D2F" w:rsidRDefault="007C4D2F" w:rsidP="00C7457A">
      <w:r>
        <w:separator/>
      </w:r>
    </w:p>
  </w:footnote>
  <w:footnote w:type="continuationSeparator" w:id="0">
    <w:p w:rsidR="007C4D2F" w:rsidRDefault="007C4D2F" w:rsidP="00C745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02374"/>
    <w:multiLevelType w:val="hybridMultilevel"/>
    <w:tmpl w:val="BC5488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57E9C"/>
    <w:multiLevelType w:val="hybridMultilevel"/>
    <w:tmpl w:val="CF9AFBAA"/>
    <w:lvl w:ilvl="0" w:tplc="D41230B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B5A64"/>
    <w:multiLevelType w:val="hybridMultilevel"/>
    <w:tmpl w:val="4A564B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ED04D8"/>
    <w:multiLevelType w:val="hybridMultilevel"/>
    <w:tmpl w:val="45100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57891"/>
    <w:multiLevelType w:val="hybridMultilevel"/>
    <w:tmpl w:val="0A2A3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C7457A"/>
    <w:rsid w:val="00003FF6"/>
    <w:rsid w:val="000526D6"/>
    <w:rsid w:val="000568AB"/>
    <w:rsid w:val="00056D14"/>
    <w:rsid w:val="00060B40"/>
    <w:rsid w:val="000619CF"/>
    <w:rsid w:val="00063163"/>
    <w:rsid w:val="00064C68"/>
    <w:rsid w:val="00066120"/>
    <w:rsid w:val="000701AE"/>
    <w:rsid w:val="00073E7F"/>
    <w:rsid w:val="00081F94"/>
    <w:rsid w:val="0008209E"/>
    <w:rsid w:val="0008781F"/>
    <w:rsid w:val="00087A40"/>
    <w:rsid w:val="00097B35"/>
    <w:rsid w:val="000B32FB"/>
    <w:rsid w:val="000B46F9"/>
    <w:rsid w:val="000C715E"/>
    <w:rsid w:val="000E2334"/>
    <w:rsid w:val="00102B07"/>
    <w:rsid w:val="00105D67"/>
    <w:rsid w:val="00106B03"/>
    <w:rsid w:val="001072D3"/>
    <w:rsid w:val="00110DB2"/>
    <w:rsid w:val="0011209E"/>
    <w:rsid w:val="001132A1"/>
    <w:rsid w:val="00115722"/>
    <w:rsid w:val="0011704B"/>
    <w:rsid w:val="0011796B"/>
    <w:rsid w:val="00125F4E"/>
    <w:rsid w:val="00143130"/>
    <w:rsid w:val="00152E23"/>
    <w:rsid w:val="001548A4"/>
    <w:rsid w:val="00165473"/>
    <w:rsid w:val="00172901"/>
    <w:rsid w:val="00176385"/>
    <w:rsid w:val="00185C17"/>
    <w:rsid w:val="00186166"/>
    <w:rsid w:val="001A744E"/>
    <w:rsid w:val="001C5A94"/>
    <w:rsid w:val="001D5030"/>
    <w:rsid w:val="001D51FD"/>
    <w:rsid w:val="001E642F"/>
    <w:rsid w:val="001F4E0C"/>
    <w:rsid w:val="002078C9"/>
    <w:rsid w:val="0022495B"/>
    <w:rsid w:val="00234F89"/>
    <w:rsid w:val="00242AB8"/>
    <w:rsid w:val="00261C13"/>
    <w:rsid w:val="00282796"/>
    <w:rsid w:val="0028769A"/>
    <w:rsid w:val="002A429D"/>
    <w:rsid w:val="002A73D4"/>
    <w:rsid w:val="002B095C"/>
    <w:rsid w:val="002B7552"/>
    <w:rsid w:val="002C5486"/>
    <w:rsid w:val="002D0BD6"/>
    <w:rsid w:val="002D73C2"/>
    <w:rsid w:val="002E2E71"/>
    <w:rsid w:val="002F1E41"/>
    <w:rsid w:val="002F31C6"/>
    <w:rsid w:val="002F412C"/>
    <w:rsid w:val="002F4463"/>
    <w:rsid w:val="002F6364"/>
    <w:rsid w:val="00301119"/>
    <w:rsid w:val="00323293"/>
    <w:rsid w:val="0032484B"/>
    <w:rsid w:val="00327C98"/>
    <w:rsid w:val="00347219"/>
    <w:rsid w:val="00370387"/>
    <w:rsid w:val="0037600B"/>
    <w:rsid w:val="00386AE8"/>
    <w:rsid w:val="003A5FC4"/>
    <w:rsid w:val="003B026D"/>
    <w:rsid w:val="003B6640"/>
    <w:rsid w:val="003C54A2"/>
    <w:rsid w:val="003D2365"/>
    <w:rsid w:val="004075DF"/>
    <w:rsid w:val="004154D7"/>
    <w:rsid w:val="00421AA9"/>
    <w:rsid w:val="00425EDC"/>
    <w:rsid w:val="004449F3"/>
    <w:rsid w:val="00447E33"/>
    <w:rsid w:val="00486041"/>
    <w:rsid w:val="004942E5"/>
    <w:rsid w:val="004A45F4"/>
    <w:rsid w:val="004B137B"/>
    <w:rsid w:val="004C383D"/>
    <w:rsid w:val="004D44F2"/>
    <w:rsid w:val="004E5C87"/>
    <w:rsid w:val="004F1AA0"/>
    <w:rsid w:val="004F5FAB"/>
    <w:rsid w:val="00505AC3"/>
    <w:rsid w:val="00506106"/>
    <w:rsid w:val="00510B4B"/>
    <w:rsid w:val="00516642"/>
    <w:rsid w:val="00546A07"/>
    <w:rsid w:val="00560664"/>
    <w:rsid w:val="00562AB7"/>
    <w:rsid w:val="00590BF3"/>
    <w:rsid w:val="005A164D"/>
    <w:rsid w:val="005B3B52"/>
    <w:rsid w:val="005C0C61"/>
    <w:rsid w:val="005C643B"/>
    <w:rsid w:val="005E1F46"/>
    <w:rsid w:val="005E429C"/>
    <w:rsid w:val="00600A1C"/>
    <w:rsid w:val="0060325C"/>
    <w:rsid w:val="0060432E"/>
    <w:rsid w:val="00614831"/>
    <w:rsid w:val="006154C4"/>
    <w:rsid w:val="00621EDA"/>
    <w:rsid w:val="0063024F"/>
    <w:rsid w:val="006307F2"/>
    <w:rsid w:val="00641283"/>
    <w:rsid w:val="0066092F"/>
    <w:rsid w:val="00693DEC"/>
    <w:rsid w:val="006D2FD5"/>
    <w:rsid w:val="006F29CC"/>
    <w:rsid w:val="006F6FF5"/>
    <w:rsid w:val="007029AB"/>
    <w:rsid w:val="00703035"/>
    <w:rsid w:val="0071255D"/>
    <w:rsid w:val="00712641"/>
    <w:rsid w:val="007154E6"/>
    <w:rsid w:val="00743D86"/>
    <w:rsid w:val="00763EDB"/>
    <w:rsid w:val="0077341D"/>
    <w:rsid w:val="007917D5"/>
    <w:rsid w:val="00795827"/>
    <w:rsid w:val="007C1070"/>
    <w:rsid w:val="007C4D2F"/>
    <w:rsid w:val="007D1842"/>
    <w:rsid w:val="007E637B"/>
    <w:rsid w:val="008038B0"/>
    <w:rsid w:val="00805E54"/>
    <w:rsid w:val="008166AD"/>
    <w:rsid w:val="00825006"/>
    <w:rsid w:val="008250A3"/>
    <w:rsid w:val="00830256"/>
    <w:rsid w:val="008464C3"/>
    <w:rsid w:val="00850F30"/>
    <w:rsid w:val="008544A1"/>
    <w:rsid w:val="00854AC0"/>
    <w:rsid w:val="008551A5"/>
    <w:rsid w:val="00887F50"/>
    <w:rsid w:val="008960D4"/>
    <w:rsid w:val="008B7F64"/>
    <w:rsid w:val="008C1838"/>
    <w:rsid w:val="008C2DBF"/>
    <w:rsid w:val="008C319C"/>
    <w:rsid w:val="008D4FA3"/>
    <w:rsid w:val="008E0C20"/>
    <w:rsid w:val="008E12D8"/>
    <w:rsid w:val="008E5D0F"/>
    <w:rsid w:val="008F3CC4"/>
    <w:rsid w:val="008F446B"/>
    <w:rsid w:val="008F5937"/>
    <w:rsid w:val="00903256"/>
    <w:rsid w:val="00925F1A"/>
    <w:rsid w:val="00927BDB"/>
    <w:rsid w:val="00934F92"/>
    <w:rsid w:val="009405DA"/>
    <w:rsid w:val="009426DF"/>
    <w:rsid w:val="00954BF6"/>
    <w:rsid w:val="009743DD"/>
    <w:rsid w:val="00975A56"/>
    <w:rsid w:val="009C2EC5"/>
    <w:rsid w:val="009D0520"/>
    <w:rsid w:val="00A14C99"/>
    <w:rsid w:val="00A23635"/>
    <w:rsid w:val="00A31128"/>
    <w:rsid w:val="00A64942"/>
    <w:rsid w:val="00A824B8"/>
    <w:rsid w:val="00A83559"/>
    <w:rsid w:val="00A841A0"/>
    <w:rsid w:val="00A92193"/>
    <w:rsid w:val="00A96C33"/>
    <w:rsid w:val="00AA2E43"/>
    <w:rsid w:val="00AB41E8"/>
    <w:rsid w:val="00AD1128"/>
    <w:rsid w:val="00AE1A84"/>
    <w:rsid w:val="00AE4AAC"/>
    <w:rsid w:val="00AE72D8"/>
    <w:rsid w:val="00B05694"/>
    <w:rsid w:val="00B05FE7"/>
    <w:rsid w:val="00B17E26"/>
    <w:rsid w:val="00B21A94"/>
    <w:rsid w:val="00B31B51"/>
    <w:rsid w:val="00B35BBF"/>
    <w:rsid w:val="00B60E27"/>
    <w:rsid w:val="00B61080"/>
    <w:rsid w:val="00B62EBE"/>
    <w:rsid w:val="00B70910"/>
    <w:rsid w:val="00B9601D"/>
    <w:rsid w:val="00BA1BA2"/>
    <w:rsid w:val="00BA5553"/>
    <w:rsid w:val="00BD03FC"/>
    <w:rsid w:val="00BD186F"/>
    <w:rsid w:val="00BE7B86"/>
    <w:rsid w:val="00BF0106"/>
    <w:rsid w:val="00BF187A"/>
    <w:rsid w:val="00BF2A4F"/>
    <w:rsid w:val="00C07524"/>
    <w:rsid w:val="00C109B9"/>
    <w:rsid w:val="00C3620B"/>
    <w:rsid w:val="00C41BB5"/>
    <w:rsid w:val="00C41F20"/>
    <w:rsid w:val="00C45BD4"/>
    <w:rsid w:val="00C70018"/>
    <w:rsid w:val="00C72E4F"/>
    <w:rsid w:val="00C7457A"/>
    <w:rsid w:val="00C949A3"/>
    <w:rsid w:val="00C95189"/>
    <w:rsid w:val="00CA58F3"/>
    <w:rsid w:val="00CC4165"/>
    <w:rsid w:val="00CC59BB"/>
    <w:rsid w:val="00CC78FF"/>
    <w:rsid w:val="00CD32F7"/>
    <w:rsid w:val="00CD5972"/>
    <w:rsid w:val="00CE5A37"/>
    <w:rsid w:val="00CF0F52"/>
    <w:rsid w:val="00CF1AD2"/>
    <w:rsid w:val="00D170E2"/>
    <w:rsid w:val="00D5082B"/>
    <w:rsid w:val="00D53CF7"/>
    <w:rsid w:val="00D552EE"/>
    <w:rsid w:val="00D62A50"/>
    <w:rsid w:val="00D644E3"/>
    <w:rsid w:val="00DB56AB"/>
    <w:rsid w:val="00DC5D7D"/>
    <w:rsid w:val="00DD05DA"/>
    <w:rsid w:val="00DD6974"/>
    <w:rsid w:val="00DF4109"/>
    <w:rsid w:val="00E04D82"/>
    <w:rsid w:val="00E171A8"/>
    <w:rsid w:val="00E2244F"/>
    <w:rsid w:val="00E22635"/>
    <w:rsid w:val="00E26AF4"/>
    <w:rsid w:val="00E31790"/>
    <w:rsid w:val="00E32353"/>
    <w:rsid w:val="00E32F7E"/>
    <w:rsid w:val="00E36DFC"/>
    <w:rsid w:val="00E4098B"/>
    <w:rsid w:val="00E40C11"/>
    <w:rsid w:val="00EB0DAF"/>
    <w:rsid w:val="00EB54CD"/>
    <w:rsid w:val="00EB58C8"/>
    <w:rsid w:val="00EC3B6F"/>
    <w:rsid w:val="00EC4D64"/>
    <w:rsid w:val="00ED07F7"/>
    <w:rsid w:val="00ED201A"/>
    <w:rsid w:val="00ED563E"/>
    <w:rsid w:val="00F07CC8"/>
    <w:rsid w:val="00F31757"/>
    <w:rsid w:val="00F41E62"/>
    <w:rsid w:val="00F4585D"/>
    <w:rsid w:val="00F47D22"/>
    <w:rsid w:val="00F55F1C"/>
    <w:rsid w:val="00F56553"/>
    <w:rsid w:val="00F86620"/>
    <w:rsid w:val="00FA0917"/>
    <w:rsid w:val="00FA3724"/>
    <w:rsid w:val="00FC58CF"/>
    <w:rsid w:val="00FE7850"/>
    <w:rsid w:val="15C9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1A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45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457A"/>
  </w:style>
  <w:style w:type="paragraph" w:styleId="Stopka">
    <w:name w:val="footer"/>
    <w:basedOn w:val="Normalny"/>
    <w:link w:val="StopkaZnak"/>
    <w:uiPriority w:val="99"/>
    <w:unhideWhenUsed/>
    <w:rsid w:val="00C745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457A"/>
  </w:style>
  <w:style w:type="character" w:styleId="Hipercze">
    <w:name w:val="Hyperlink"/>
    <w:basedOn w:val="Domylnaczcionkaakapitu"/>
    <w:uiPriority w:val="99"/>
    <w:unhideWhenUsed/>
    <w:rsid w:val="00327C9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7C9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7091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A2E43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1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112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11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1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12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2796"/>
  </w:style>
  <w:style w:type="paragraph" w:customStyle="1" w:styleId="AONormal">
    <w:name w:val="AONormal"/>
    <w:rsid w:val="00CA58F3"/>
    <w:pPr>
      <w:spacing w:line="260" w:lineRule="atLeast"/>
    </w:pPr>
    <w:rPr>
      <w:rFonts w:ascii="Times New Roman" w:eastAsia="SimSun" w:hAnsi="Times New Roman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CA58F3"/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ChapitreCP">
    <w:name w:val="ChapitreCP"/>
    <w:link w:val="ChapitreCPCar"/>
    <w:qFormat/>
    <w:rsid w:val="00CA58F3"/>
    <w:pPr>
      <w:spacing w:before="120" w:after="120"/>
    </w:pPr>
    <w:rPr>
      <w:rFonts w:ascii="Source Sans Pro" w:eastAsia="SimSun" w:hAnsi="Source Sans Pro" w:cs="Times New Roman"/>
      <w:b/>
      <w:caps/>
      <w:sz w:val="28"/>
      <w:szCs w:val="22"/>
    </w:rPr>
  </w:style>
  <w:style w:type="character" w:customStyle="1" w:styleId="ChapitreCPCar">
    <w:name w:val="ChapitreCP Car"/>
    <w:basedOn w:val="Domylnaczcionkaakapitu"/>
    <w:link w:val="ChapitreCP"/>
    <w:rsid w:val="00CA58F3"/>
    <w:rPr>
      <w:rFonts w:ascii="Source Sans Pro" w:eastAsia="SimSun" w:hAnsi="Source Sans Pro" w:cs="Times New Roman"/>
      <w:b/>
      <w:caps/>
      <w:sz w:val="2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31C6"/>
    <w:rPr>
      <w:sz w:val="20"/>
      <w:szCs w:val="20"/>
      <w:lang w:val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31C6"/>
    <w:rPr>
      <w:sz w:val="20"/>
      <w:szCs w:val="20"/>
      <w:lang w:val="en-US"/>
    </w:rPr>
  </w:style>
  <w:style w:type="paragraph" w:customStyle="1" w:styleId="TexteCP">
    <w:name w:val="TexteCP"/>
    <w:basedOn w:val="Normalny"/>
    <w:link w:val="TexteCPCar"/>
    <w:qFormat/>
    <w:rsid w:val="00AE1A84"/>
    <w:pPr>
      <w:jc w:val="both"/>
    </w:pPr>
    <w:rPr>
      <w:rFonts w:ascii="Source Sans Pro" w:hAnsi="Source Sans Pro" w:cs="Arial"/>
      <w:iCs/>
      <w:sz w:val="20"/>
      <w:szCs w:val="20"/>
    </w:rPr>
  </w:style>
  <w:style w:type="character" w:customStyle="1" w:styleId="TexteCPCar">
    <w:name w:val="TexteCP Car"/>
    <w:basedOn w:val="Domylnaczcionkaakapitu"/>
    <w:link w:val="TexteCP"/>
    <w:rsid w:val="00AE1A84"/>
    <w:rPr>
      <w:rFonts w:ascii="Source Sans Pro" w:hAnsi="Source Sans Pro" w:cs="Arial"/>
      <w:i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16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ovhcloud.com/pl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linkedin.com/company/ovhgrou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ovhclou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ovhcloud.com/pl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ovhcloud.com/pl/storage-solutions/nas-h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ad1cb9-06df-45ec-aec3-405f2db2ad24">U3MDFAFY2H3Q-1853925541-23616</_dlc_DocId>
    <_dlc_DocIdUrl xmlns="c7ad1cb9-06df-45ec-aec3-405f2db2ad24">
      <Url>https://units.ovh.team/share/prj_cdmo/_layouts/15/DocIdRedir.aspx?ID=U3MDFAFY2H3Q-1853925541-23616</Url>
      <Description>U3MDFAFY2H3Q-1853925541-23616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C72E81964A844DB3C61A2CA3EBAB09" ma:contentTypeVersion="2" ma:contentTypeDescription="Create a new document." ma:contentTypeScope="" ma:versionID="0b2c99cc4be0d14210ff0852334f79b3">
  <xsd:schema xmlns:xsd="http://www.w3.org/2001/XMLSchema" xmlns:xs="http://www.w3.org/2001/XMLSchema" xmlns:p="http://schemas.microsoft.com/office/2006/metadata/properties" xmlns:ns2="c7ad1cb9-06df-45ec-aec3-405f2db2ad24" xmlns:ns3="3f931156-b907-4802-85d4-da78b74d2c50" targetNamespace="http://schemas.microsoft.com/office/2006/metadata/properties" ma:root="true" ma:fieldsID="86c9dff7d56c6eb9c149a9250e1703f4" ns2:_="" ns3:_="">
    <xsd:import namespace="c7ad1cb9-06df-45ec-aec3-405f2db2ad24"/>
    <xsd:import namespace="3f931156-b907-4802-85d4-da78b74d2c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d1cb9-06df-45ec-aec3-405f2db2ad2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31156-b907-4802-85d4-da78b74d2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05FC26-EE12-4454-B0C4-6B333B1B55D5}">
  <ds:schemaRefs>
    <ds:schemaRef ds:uri="http://schemas.microsoft.com/office/2006/metadata/properties"/>
    <ds:schemaRef ds:uri="http://schemas.microsoft.com/office/infopath/2007/PartnerControls"/>
    <ds:schemaRef ds:uri="c7ad1cb9-06df-45ec-aec3-405f2db2ad24"/>
  </ds:schemaRefs>
</ds:datastoreItem>
</file>

<file path=customXml/itemProps2.xml><?xml version="1.0" encoding="utf-8"?>
<ds:datastoreItem xmlns:ds="http://schemas.openxmlformats.org/officeDocument/2006/customXml" ds:itemID="{0397FDB9-856F-4CA9-9411-89F02DE93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ad1cb9-06df-45ec-aec3-405f2db2ad24"/>
    <ds:schemaRef ds:uri="3f931156-b907-4802-85d4-da78b74d2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B2991-24F8-4E84-924E-2D45A2BDF0E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CE07EB-324C-4F63-86DE-CB402BDF8F6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4AD0B4F-52B0-4242-AB5D-6A1A693E5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1002</Words>
  <Characters>6018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anne-claire</dc:creator>
  <cp:lastModifiedBy>SK</cp:lastModifiedBy>
  <cp:revision>3</cp:revision>
  <cp:lastPrinted>2021-06-08T13:06:00Z</cp:lastPrinted>
  <dcterms:created xsi:type="dcterms:W3CDTF">2022-09-28T13:56:00Z</dcterms:created>
  <dcterms:modified xsi:type="dcterms:W3CDTF">2022-10-03T13:33:00Z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0x01010041C72E81964A844DB3C61A2CA3EBAB09</vt:lpwstr>
  </property>
  <property fmtid="{D5CDD505-2E9C-101B-9397-08002B2CF9AE}" pid="3" name="_dlc_DocIdItemGuid">
    <vt:lpwstr>babcbee6-78a2-4944-9d42-40d40bbcc0be</vt:lpwstr>
  </property>
</Properties>
</file>